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25-TA-2742: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Augstskolu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(Publiskās apspriešanas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pants. Izteikt 35.</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35.</w:t>
            </w:r>
            <w:r w:rsidR="00000000" w:rsidRPr="00000000" w:rsidDel="00000000">
              <w:rPr>
                <w:b w:val="1"/>
                <w:vertAlign w:val="superscript"/>
                <w:rtl w:val="0"/>
              </w:rPr>
              <w:t xml:space="preserve">1</w:t>
            </w:r>
            <w:r w:rsidR="00000000" w:rsidRPr="00000000" w:rsidDel="00000000">
              <w:rPr>
                <w:b w:val="1"/>
                <w:rtl w:val="0"/>
              </w:rPr>
              <w:t xml:space="preserve"> pants. Darba tiesisko attiecību ar akadēmisko personālu izbeigšana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Persona nevar turpināt darbu attiecīgajā akadēmiskā personāla amatā, ja viņas zinātniskā un pedagoģiskā kvalifikācija, darba sniegums vai mākslinieciskās jaunrades darba rezultāti un darba sniegums divas reizes pēc kārtas novērtēts kā neatbilstošs. Zinātniskās un pedagoģiskās kvalifikācijas, darba snieguma vai mākslinieciskās jaunrades darba rezultātu un darba snieguma novērtējums kā neatbilstošs divas reizes pēc kārtas var būt par pamatu gan uz noteiktu, gan nenoteiktu laiku noslēgta darba līguma uzteikumam.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augstskola saskaņā ar tās stratēģijā paredzēto zinātnisko virzienu attīstības koncepciju neplāno turpināt un attīstīt profesora, izcilības profesora vai asociētā profesora vadīto zinātnisko virzienu, tā informē profesoru, izcilības profesoru vai asociēto profesoru par savu lēmumu vismaz vienu gadu pirms attiecīgā zinātniskā virziena pārtraukšanas. Izbeidzot darba tiesiskās attiecības ar profesoru, izcilības profesoru vai asociēto profesoru, kurš vadījis zinātnisko virzienu, augstskola viņam izmaksā kompensāciju sešu līdz divpadsmit profesora, izcilības profesora vai asociētā profesora mēneša amata algu apmērā atbilstoši augstskolas iekšējiem normatīvajiem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Juridiskās noteiktības labad aicinām izvērtēt iespēju papildināt regulējumu ar darba tiesisko attiecību uzteikuma procesuālo kārtību, jo īpaši attiecībā uz uzteikuma termiņiem vai arī, dodot atsauci uz attiecīgiem Darba likuma noteikumiem, kas būtu piemērojami šādā situācijā.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Vjakse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25-TA-2742</w:t>
    </w:r>
    <w:r>
      <w:br/>
    </w:r>
    <w:r w:rsidR="00000000" w:rsidRPr="00000000" w:rsidDel="00000000">
      <w:rPr>
        <w:rtl w:val="0"/>
      </w:rPr>
      <w:t xml:space="preserve">Izdrukāts 27.02.2026. 14.01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25-TA-2742</w:t>
    </w:r>
    <w:r>
      <w:br/>
    </w:r>
    <w:r w:rsidR="00000000" w:rsidRPr="00000000" w:rsidDel="00000000">
      <w:rPr>
        <w:rtl w:val="0"/>
      </w:rPr>
      <w:t xml:space="preserve">Izdrukāts 27.02.2026. 14.01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Atzinumi_25-TA-2742.docx</dc:title>
</cp:coreProperties>
</file>

<file path=docProps/custom.xml><?xml version="1.0" encoding="utf-8"?>
<Properties xmlns="http://schemas.openxmlformats.org/officeDocument/2006/custom-properties" xmlns:vt="http://schemas.openxmlformats.org/officeDocument/2006/docPropsVTypes"/>
</file>