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septembra noteikumos Nr. 563 "Noteikumi par ziņu sniegšanu un saņemšanu no Sodu reģistra"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23. septembra noteikumos Nr. 563 "Noteikumi par ziņu sniegšanu un saņemšanu no Sodu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25.5. punkts nav atbilstošs Valsts pārvaldes iekārtas likuma 10. panta 8. daļas prasībām "</w:t>
            </w:r>
            <w:r w:rsidR="00000000" w:rsidRPr="00000000" w:rsidDel="00000000">
              <w:rPr>
                <w:i w:val="1"/>
                <w:rtl w:val="0"/>
              </w:rPr>
              <w:t xml:space="preserve">(8)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r w:rsidR="00000000" w:rsidRPr="00000000" w:rsidDel="00000000">
              <w:rPr>
                <w:rtl w:val="0"/>
              </w:rPr>
              <w:t xml:space="preserve">". Netiek ievērots t.s. "vienreizes princips". Atbilstoši Iekšlietu ministrijas Informācijas centra tīmekļvietnē publicētā cenrāža piezīmēm ir secināms, ka uzskaitītā informācija ir izgūstama no Labklājības ministrijas un Finanšu ministrijas padotības iestādēm. Līdz ar to, nav saskatāms pamatojums šo informāciju prasīt no fiziskām personām. Lūdzam skaidrot kādu informāciju vai datus, kas tiek prasīti no fiziskās personas 25.5. punktā nav iespējams saņemt no Latvijas iestādēm.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24-TA-2711</w:t>
    </w:r>
    <w:r>
      <w:br/>
    </w:r>
    <w:r w:rsidR="00000000" w:rsidRPr="00000000" w:rsidDel="00000000">
      <w:rPr>
        <w:rtl w:val="0"/>
      </w:rPr>
      <w:t xml:space="preserve">Izdrukāts 12.12.2024. 08.55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24-TA-2711</w:t>
    </w:r>
    <w:r>
      <w:br/>
    </w:r>
    <w:r w:rsidR="00000000" w:rsidRPr="00000000" w:rsidDel="00000000">
      <w:rPr>
        <w:rtl w:val="0"/>
      </w:rPr>
      <w:t xml:space="preserve">Izdrukāts 12.12.2024. 08.55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Atzinumi_24-TA-2711.docx</dc:title>
</cp:coreProperties>
</file>

<file path=docProps/custom.xml><?xml version="1.0" encoding="utf-8"?>
<Properties xmlns="http://schemas.openxmlformats.org/officeDocument/2006/custom-properties" xmlns:vt="http://schemas.openxmlformats.org/officeDocument/2006/docPropsVTypes"/>
</file>