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pieteikuma iesniegšanas un izvērtēšanas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18.02.2026.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18.02.2026.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