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"Pašreizējās situācijas raksturojums" sadaļas "Problēmas apraksts"  4.punktā paskaidrots,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(turpmāk - VID) projekts "Nodokļu pakalpojumu automatizācija" ir apstiprināts ar MK 2021. gada 8. jūnija rīkojumu Nr. 407 "Par informācijas sabiedrības attīstības pamatnostādņu ieviešanu publiskās pārvaldes informācijas sistēmu jomā (mērķarhitektūras 59.0. versija)" ar kopējo apstiprināto finansējumu 3 284 600 euro un īstenošanas termiņu līdz 2023. gada 31. decembrim. Palielinot projekta finansējumu par 503 913 euro, tiks pilnveidota</w:t>
            </w:r>
            <w:r w:rsidR="00000000" w:rsidRPr="00000000" w:rsidDel="00000000">
              <w:rPr>
                <w:b w:val="1"/>
                <w:rtl w:val="0"/>
              </w:rPr>
              <w:t xml:space="preserve"> Valsts ieņēmumu dienesta pievienotās vērtības nodokļa gada deklarācijas </w:t>
            </w:r>
            <w:r w:rsidR="00000000" w:rsidRPr="00000000" w:rsidDel="00000000">
              <w:rPr>
                <w:rtl w:val="0"/>
              </w:rPr>
              <w:t xml:space="preserve">un </w:t>
            </w:r>
            <w:r w:rsidR="00000000" w:rsidRPr="00000000" w:rsidDel="00000000">
              <w:rPr>
                <w:b w:val="1"/>
                <w:rtl w:val="0"/>
              </w:rPr>
              <w:t xml:space="preserve">iedzīvotāju ienākuma nodokļa pārskata </w:t>
            </w:r>
            <w:r w:rsidR="00000000" w:rsidRPr="00000000" w:rsidDel="00000000">
              <w:rPr>
                <w:rtl w:val="0"/>
              </w:rPr>
              <w:t xml:space="preserve">datu apstrādes un kvalitātes pārbaudes procesu automatizācija, nodrošinot ātrāku atbalstu un kvalitatīvākus pakalpojumus nodokļu maksātājiem, līdz ar to projekta kopējais finansējums palielinās uz 3 788 513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nodokļu nomatīvajos aktos nav paredzēti šādi deklarāciju un pārskatu veidi -  Valsts ieņēmumu dienesta pievienotās vērtības nodokļa gada deklarācija un  iedzīvotāju ienākuma nodokļa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116.panta pirmā daļa noteic, ka </w:t>
            </w:r>
            <w:r w:rsidR="00000000" w:rsidRPr="00000000" w:rsidDel="00000000">
              <w:rPr>
                <w:b w:val="1"/>
                <w:rtl w:val="0"/>
              </w:rPr>
              <w:t xml:space="preserve">pievienotās vērtības nodokļa deklarācija sastāv no deklarācijas par taksācijas periodu un deklarācijas pielikumiem</w:t>
            </w:r>
            <w:r w:rsidR="00000000" w:rsidRPr="00000000" w:rsidDel="00000000">
              <w:rPr>
                <w:rtl w:val="0"/>
              </w:rPr>
              <w:t xml:space="preserve">. Minētā panta otrās daļas 6.punktā noteikts, ka pievienotās vērtības nodokļa deklarācijai ir pielikums - deklarācija par taksācijas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iedzīvotāju ienākuma nodokli" 1.panta otrajā daļā noteikts, ka iedzīvotāju ienākuma nodoklis tiek aprēķināts un iemaksāts budžetā divējādā kārtībā: avansā, arī algas nodokļa veidā, un rezumējošā kārtībā, </w:t>
            </w:r>
            <w:r w:rsidR="00000000" w:rsidRPr="00000000" w:rsidDel="00000000">
              <w:rPr>
                <w:b w:val="1"/>
                <w:rtl w:val="0"/>
              </w:rPr>
              <w:t xml:space="preserve">sastādot gada ienākumu deklarāciju</w:t>
            </w:r>
            <w:r w:rsidR="00000000" w:rsidRPr="00000000" w:rsidDel="00000000">
              <w:rPr>
                <w:rtl w:val="0"/>
              </w:rPr>
              <w:t xml:space="preserve">, arī mikrouzņēmumu nodokļa un samazinātās patentmaksas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2021. gada 8. jūnija rīkojumu Nr. 407 "Par informācijas sabiedrības attīstības pamatnostādņu ieviešanu publiskās pārvaldes informācijas sistēmu jomā (mērķarhitektūras 59.0. versija)" apstiprinātā projekta "Nodokļu pakalpojumu automatizācija" aprakstā kā projekta 2.mērķis norādīts pilnveidot VID pamatdarbības procesu automatizāciju (M2). Darbībās projekta mērķu sasniegšanai cita starpā norādīta darbība -  izstrādāt VID IS uz mūsdienu informācijas tehnoloģijām balstītu efektīvas nodokļu samaksas termiņa pagarināšanas un nodokļu atmaksas funkcionalitāti. Kā projekta rezultāta rādītāji norādīti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(turpmāk – NM) laiks gada ienākumu deklarācijas (turpmāk – GID) aizpildīšanai un iesniegšanai, īstenojot iedzīvotāju ienākuma nodokļa (turpmāk – IIN) pārmaksas automātisko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laiks pievienotās vērtības nodokļa (turpmāk – PVN) taksācijas perioda deklarācijas apstrādei un kvalitātes pārbaude vienam gadījumam. Kā sociālekonomiskais ieguvums norādīts VID darba laika ietaupījums, automatizējot PVN taksācijas perioda deklarācijas apstrādi un kvalitātes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anotācijas 1.3.apakšpunkta sadaļas "Problēmas apraksts" 4.punktā norādīto informāciju atbilstoši nodokļu normatīvajos aktos lietotajai terminoloģijai un MK 2021. gada 8. jūnija rīkojumā Nr. 407 "Par informācijas sabiedrības attīstības pamatnostādņu ieviešanu publiskās pārvaldes informācijas sistēmu jomā (mērķarhitektūras 59.0. versija)" noteiktajam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"Tiesību akta projekta izstrādes nepieciešamība" ar informāciju, kāda ir rīkojuma (grozījumu) projekta ietekme uz finansējuma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"Problēmas apraksts" 6.punktā norādīts, ka Būvniecības valsts kontroles biroja (turpmāk - BVKB) projekts "Būvniecības procesu un IS attīstība 2.kārta" ir apstiprināts ar MK 2019. gada 12. jūlija rīkojumu Nr. 346 "Par informācijas sabiedrības attīstības pamatnostādņu ieviešanu publiskās pārvaldes informācijas sistēmu jomā (mērķarhitektūras 54.0. versija)" ar kopējo apstiprināto finansējumu 3 855 000 euro un īstenošanas termiņu līdz 2023. gada 24.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MK 2019. gada 12. jūlija rīkojumā Nr. 346, ar kuriem veiktas izmaiņas projekta finansējumā un termiņa pagarinājumā, nav vēl apstiprināti MK (TAP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(grozījumu) projekts skar informācijas un komunikācijas tehnoloģiju attīstību, lūdzam papildināt anotācijas 8.1.2.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un 2.2.1.2. pasākuma "Kultūras mantojuma digitalizācija" projektu iesniegumu atlases 1. kārtas (1. pielikums) un 2. kārtas (2. pielikums) projektu sarakstu Eiropas Savienības fondu 2014.–2020. gada plānošanas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1. punktā vārdus "Eiropas Savienības fondu" ar vārdiem "Eiropas Savienības struktūrfondu un Kohēzijas fonda" pirms skaitļiem "2014.-2020." atbilstoši Eiropas Savienības struktūrfondu un Kohēzijas fonda 2014.—2020.gada plānošanas perioda vadības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21.02.2023.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21.02.2023.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Atzinumi_23-TA-303.docx</dc:title>
</cp:coreProperties>
</file>

<file path=docProps/custom.xml><?xml version="1.0" encoding="utf-8"?>
<Properties xmlns="http://schemas.openxmlformats.org/officeDocument/2006/custom-properties" xmlns:vt="http://schemas.openxmlformats.org/officeDocument/2006/docPropsVTypes"/>
</file>