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Pirmās palīdzības sniegšanas apmācību pārvaldības informācijas  sistēma (turpmāk – informācijas sistēma) ir vienotās pirmās palīdzības sniegšanas apmācības sistēmas daļa, kas nodrošina vienotu elektronisku informācijas apriti par pirmās palīdzības sniegšanas apmācību elektronisko pakalpojumu pieejamību fiziskām personām un par pirmās palīdzības sniegšanas apmācību kursu (turpmāk – apmācību kurss) beigušajām personām, tostarp ar institūcijām, kurām normatīvajos aktos noteikto funkciju pildīšanai nepieciešama informācija par apmācību kursu beigušajām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norādīt tiesisko pamatu personas datu apstrādei Pirmās palīdzības sniegšanas apmācību pārvaldības informācijas sistēmā, vai attiecīgi to noteikt, papildinot Ārstniecības likumu ar personas datu apstrādes nosacījumiem minētajā sistēmā vai atbilstīgu deleģējumu Ministru kabinetam. Atbilstoši Ministru kabineta iekārtas likuma 31. panta pirmās daļas 1. punktam Ministru kabinets var izdot ārējus normatīvos aktus - noteikumus, ja likums Ministru kabinetu tam īpaši pilnvarojis. Pilnvarojumā norāda tā galvenos satura virzienus. Savukārt Latvijas Republikas Satversmes tiesa ir norādījusi, ka tiesību normai, ar kuru likumdevējs pilnvaro Ministru kabinetu noregulēt Latvijas Republikas Satversmē noteikto personas pamattiesību īstenošanas kārtību vai ierobežojumus šo tiesību īstenošanai, ir jābūt skaidrai un precīzai. Nav pieļaujama personas pamattiesību ierobežošana, atsaucoties uz neskaidru vai pārprotamu likumdevēja pilnvarojumu (sk. Satversmes tiesas 2005. gada 21. novembra sprieduma lietā Nr. 2005-03-0306 10. punktu). Vēršam uzmanību, ka no Ārstniecības likuma 9.panta trešās daļas neizriet pilnvarojums Ministru kabinetam noteikt informācijas sistēmas pārzini, tajā iekļaujamās informācijas apjomu, kārtību, kādā informāciju apstrādā tajā un nosacījumus piekļuves nodrošināšanai tajā iekļautajai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r w:rsidR="00000000" w:rsidRPr="00000000" w:rsidDel="00000000">
              <w:rPr>
                <w:vertAlign w:val="superscript"/>
                <w:rtl w:val="0"/>
              </w:rPr>
              <w:t xml:space="preserve">14</w:t>
            </w:r>
            <w:r w:rsidR="00000000" w:rsidRPr="00000000" w:rsidDel="00000000">
              <w:rPr>
                <w:rtl w:val="0"/>
              </w:rPr>
              <w:t xml:space="preserve"> Dienests slēdz vienošanos ar citu valsts informācijas sistēmu turētājiem vai pārziņiem par datu, kas satur informāciju par apmācību kursa pabeigšanu, automātisku apmaiņu tiešsaistē starp informācijas sistēmu un citām valsts informācijas sistēmām atbilstoši vispārējai kārtībai.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normatīvā akta tekstam ir jābūt objektīvi saprotamam, lai tiesību normas adresāts izprastu tam uzlikto pienākumu vai piešķirtās tiesības. Ievērojot minēto, lūdzam precizēt noteikumu projekta "Grozījumi Ministru kabineta 2012. gada 14. augusta noteikumos Nr. 557 "Noteikumi par apmācību pirmās palīdzības sniegšanā"" (turpmāk – projekts) 29.punktā ietverto Ministru kabineta 2012. gada 14. augusta noteikumu Nr. 557 "Noteikumi par apmācību pirmās palīdzības sniegšanā" 54.</w:t>
            </w:r>
            <w:r w:rsidR="00000000" w:rsidRPr="00000000" w:rsidDel="00000000">
              <w:rPr>
                <w:vertAlign w:val="superscript"/>
                <w:rtl w:val="0"/>
              </w:rPr>
              <w:t xml:space="preserve">14</w:t>
            </w:r>
            <w:r w:rsidR="00000000" w:rsidRPr="00000000" w:rsidDel="00000000">
              <w:rPr>
                <w:rtl w:val="0"/>
              </w:rPr>
              <w:t xml:space="preserve"> punktā un 54.</w:t>
            </w:r>
            <w:r w:rsidR="00000000" w:rsidRPr="00000000" w:rsidDel="00000000">
              <w:rPr>
                <w:vertAlign w:val="superscript"/>
                <w:rtl w:val="0"/>
              </w:rPr>
              <w:t xml:space="preserve">16</w:t>
            </w:r>
            <w:r w:rsidR="00000000" w:rsidRPr="00000000" w:rsidDel="00000000">
              <w:rPr>
                <w:rtl w:val="0"/>
              </w:rPr>
              <w:t xml:space="preserve">2. apakšpunktā minēto "vispārējo kārtību". Atbilstoši Ministru kabineta 2009. gada 3. februāra noteikumu Nr. 108 "Normatīvo aktu projektu sagatavošanas noteikumi" 137.  punktam noteikumu projektā, ja nepieciešams, raksta atsauci, kas norāda uz normatīvajiem aktiem noteiktā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22.11.2023.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22.11.2023.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