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23-TA-2382: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Vides aizsardzības un reģionālās attīstības ministrija kā valsts informācijas un komunikācijas tehnoloģiju pārvaldības organizācija (turpmāk - valsts informācijas un komunikācijas tehnoloģiju pārvaldības organizācija) sniedz sadarbības iestādei informāciju par informācijas un komunikācijas tehnoloģiju risinājuma attīstības aktivitāšu aprakstiem, kas ir saņēmuši pozitīvu Vides aizsardzības un reģionālās attīstības ministrijas atzinumu saskaņā ar noteikumiem, kas nosaka informācijas sistēmu un to darbībai nepieciešamo informācijas un komunikācijas tehnoloģiju resursu un pakalpojumu attīstības aktivitāšu un likvidēšanas uzraudzības kārtību, ievērojot valsts informācijas sistēmām noteiktās vispārējās tehniskās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nav definēts, kas ir "sadarbības iestāde". Balstoties uz līdzšinējo pieredzi, pieņemam, ka tā būs Centrālo finanšu un līgumu aģentūra, kā bijis iepriekšējos plānošanas periodos, vai cita organizācija ar līdzvērtīgu kompetenci.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sadarbības iestādes nozīmi MK noteikumu kontekstā (figurē arī 24., 25., 37., 51. punktā), ierosinām definēt, kas ir sadarbības iestāde, kad un kā tā tiks izvēlēta un tās loma - oficiāli nostiprināta.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Toms Leikums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Projektu īsteno Latvijas Republikas teritorijā.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pārsvarā orientēti uz IKT risinājumu attīstības projektiem, tādēļ jāņem vērā, ka nozīmīga daļa risinājumu tiks veidoti mākoņdatošanas tehnoloģijās vai izmantojot infrastruktūras/programmatūras/pakalpojumu nomas servisus. Šādu pakalpojumu specifika nosaka, ka fiziskie resursi var būt izvietoti ārpus Latvijas republikas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šis noteikumu punkts neierobežos tehnoloģiju un pakalpojumu sniedzēju izvēli projektos.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Toms Leikums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Pasākumu īsteno līdz 2029. gada 31. decembrim, sasniedzot šādus rādītājus: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turpinājumā uzskaitītos precīzos rādītāju izpildes skaitļus, ierosinām norādīt, ka tie ir minimālie rādītāji. Pretējā gadījumā iespējams pieņemt, ka, saskaņā ar 12.1.2. apakšpunktu, tiks atbalstīti projekti tikai 20 publiskā sektora iestādēs, un ne vairāk.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īsteno līdz 2029. gada 31. decembrim, sasniedzot vismaz šādus rādītājus: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Toms Leikums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Projekta iesniedzējs projektā plāno šo noteikumu </w:t>
            </w:r>
            <w:r w:rsidR="00000000" w:rsidRPr="00000000" w:rsidDel="00000000">
              <w:rPr>
                <w:rtl w:val="0"/>
              </w:rPr>
              <w:t xml:space="preserve">12.1.1.</w:t>
            </w:r>
            <w:r w:rsidR="00000000" w:rsidRPr="00000000" w:rsidDel="00000000">
              <w:rPr>
                <w:rtl w:val="0"/>
              </w:rPr>
              <w:t xml:space="preserve"> un </w:t>
            </w:r>
            <w:r w:rsidR="00000000" w:rsidRPr="00000000" w:rsidDel="00000000">
              <w:rPr>
                <w:rtl w:val="0"/>
              </w:rPr>
              <w:t xml:space="preserve">12.2. </w:t>
            </w:r>
            <w:r w:rsidR="00000000" w:rsidRPr="00000000" w:rsidDel="00000000">
              <w:rPr>
                <w:rtl w:val="0"/>
              </w:rPr>
              <w:t xml:space="preserve">apakšpunktā</w:t>
            </w:r>
            <w:r w:rsidR="00000000" w:rsidRPr="00000000" w:rsidDel="00000000">
              <w:rPr>
                <w:rtl w:val="0"/>
              </w:rPr>
              <w:t xml:space="preserve"> minēto rādītāju sasniegšanu atbilstoši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minētajā Ministru kabinetā apstiprinātajā plānoto projektu sarakstā noteiktajām projektu ietvaros sasniedzamajām rādītāju vērtībām.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12.2. apakšpunktā minētais rādītājs ietver juridiskās personas ārpus valsts pārvaldes, nav skaidrības, kurš un kādā formātā varēs pierādīt un iesniegt pamatojošus dokumentus par rādītāja sasniegšanu. Vai ir paredzēts, ka projektu īstenotāji lūgs juridiskajām personām parakstīt kāda formāta apliecinājumus par projektos radīto risinājumu izmantošanu savu procesu transformācijā?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Toms Leikums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29.16.2. tās nepārsniedz 34 422 </w:t>
            </w:r>
            <w:r w:rsidR="00000000" w:rsidRPr="00000000" w:rsidDel="00000000">
              <w:rPr>
                <w:i w:val="1"/>
                <w:rtl w:val="0"/>
              </w:rPr>
              <w:t xml:space="preserve">euro </w:t>
            </w:r>
            <w:r w:rsidR="00000000" w:rsidRPr="00000000" w:rsidDel="00000000">
              <w:rPr>
                <w:rtl w:val="0"/>
              </w:rPr>
              <w:t xml:space="preserve">gadā, pieskaitot 0,64% no projekta tiešajām attiecināmajām izmaksām, neieskaitot tiešās projekta vadības personāla izmaksas, un summu reizinot ar projekta ilgumu gados, ja tiešās attiecināmās izmaksas ir līdz 5 000 000 </w:t>
            </w:r>
            <w:r w:rsidR="00000000" w:rsidRPr="00000000" w:rsidDel="00000000">
              <w:rPr>
                <w:i w:val="1"/>
                <w:rtl w:val="0"/>
              </w:rPr>
              <w:t xml:space="preserve">euro</w:t>
            </w:r>
            <w:r w:rsidR="00000000" w:rsidRPr="00000000" w:rsidDel="00000000">
              <w:rPr>
                <w:rtl w:val="0"/>
              </w:rPr>
              <w:t xml:space="preserve"> (ieskaitot);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apakšpunkta sadaļā "Personāla izmaksas, vienkāršotās izmaksas" uzskaitīts, ka projekta vadības personāls ietver šādus pamata speciālistus: projekta vadītājs, projekta vadītāja asistents, grāmatvedis, iepirkumu speciālists. Noteikumu 29.16.2. apakšpunktā minētā maksimālā summa līdz 34 422 EUR gadā (2868.50 EUR mēnesī) nav adekvāta projekta vadības personāla atalgojuma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29.16.2. apakšpunkta redakcijā nav skaidrs, ko nozīmē frāze "neieskaitot tiešās projekta vadības personāla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Toms Leikums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23-TA-2382</w:t>
    </w:r>
    <w:r>
      <w:br/>
    </w:r>
    <w:r w:rsidR="00000000" w:rsidRPr="00000000" w:rsidDel="00000000">
      <w:rPr>
        <w:rtl w:val="0"/>
      </w:rPr>
      <w:t xml:space="preserve">Izdrukāts 10.04.2024. 15.47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23-TA-2382</w:t>
    </w:r>
    <w:r>
      <w:br/>
    </w:r>
    <w:r w:rsidR="00000000" w:rsidRPr="00000000" w:rsidDel="00000000">
      <w:rPr>
        <w:rtl w:val="0"/>
      </w:rPr>
      <w:t xml:space="preserve">Izdrukāts 10.04.2024. 15.47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Atzinumi_23-TA-2382.docx</dc:title>
</cp:coreProperties>
</file>

<file path=docProps/custom.xml><?xml version="1.0" encoding="utf-8"?>
<Properties xmlns="http://schemas.openxmlformats.org/officeDocument/2006/custom-properties" xmlns:vt="http://schemas.openxmlformats.org/officeDocument/2006/docPropsVTypes"/>
</file>