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8. jūlija noteikumos Nr. 392 "Teritorijas attīstības plānošanas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22.01.2026.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22.01.2026.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