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22-TA-3648: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investīcijas 2.1.2.1.i. projekta “Digitālo pakalpojumu platforma biznesa attīstības veicināšanai”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(LIAA vadītāja apliecinājums)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(Ekonomikas ministrijas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Vides aizsardzības un reģionālās attīstības ministrija nodrošina, ka centralizēto koplietošanas risinājumu plānošana, izstrāde un  ieviešana tiek saskaņota ar Latvijas Investīciju un attīstības aģentūru, ja tas ietekmē Latvijas Investīciju un attīstības aģentūras projekta attīstīšanu. Ja centralizēto koplietošanas risinājumu plānošana, izstrāde un ieviešana notiek paralēli projekta īstenošanai (jeb risinājumi nav pieejami pilnā funkcionalitāte projekta sākumā), Vides aizsardzības un reģionālās attīstības ministrija nodrošina nepieciešamā papildu finansējuma piesaisti projekta ilgtspējai.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rīkojuma projekta 5.punktā norādīto, ka VARAM nodrošina nepieciešamā papildu finansējuma piesaisti projekta ilgtspējai, lūdzam anotācijā sniegt skaidrojumu, kā šajā punktā minēto plānots nodrošināt, norādot tam resursu avotu, kā arī skaidrot šajā punktā noteiktā sasaisti ar rīkojuma projekta pielikuma “Centralizētas funkcijas vai koplietošanas pakalpojumu attīstības plāns” 7.punktā norādīto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pasē un citos dokumentos paredzētais projekta pārvaldības modelis, kurš cita starpā, paredz projekta uzraudzības padomes, projekta vadības grupas un citu veidojumu izveidi ir ļoti sarežģīts, nepārskatāms un uzliek papildu administratīvu slogu uz projekta īstenotajiem. Informējam, ka šādai pieejai trūkst pievienotā vērtība un lietderības pamatojums. Tādējādi lūdzam pārskatīt minēto pārvaldības modeli, padarot to par vienkāršāku un efektīvāku. Vienlaikus vēršam uzmanību, ka viens Atveseļošanas un noturības mehānisma plāna aspektiem paredz valsts pārvaldes efektivitātes paaugstināšanas stimulēšanu un valsts pārvaldē iesaistīto resursu konsolidācijas veicināšanu.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pielikuma “Investīcijas Nr. 2.1.2.1. projekta “Digitālo pakalpojumu platforma biznesa attīstības veicināšanai” pase” 4.sadaļas “Nepieciešamā finansējuma apjoms un tā sadalījums pa projekta darbībām iznākumu sasniegšanai un būtisko izmaksu veidiem” 4.2.punktā norādīts maksimāli plānotais pievienotās vērtības nodokļa (PVN) apmērs 352 800 euro, kas ir 21% no kopējā Atveseļošanas fonda plāna finansējuma 1 680 000 euro. Ņemot vērā 4.3.punktā norādītās izmaksas projekta vadībai un projekta īstenošanas komandas atlīdzībai, lūdzam attiecīgi pārskatīt plānoto finansējuma apmēru PVN segšanai, vienlaikus precizējot rīkojuma projektā, MK sēdes protokollēmuma projektā un anotācijā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pielikuma “Investīcijas Nr. 2.1.2.1. projekta “Digitālo pakalpojumu platforma biznesa attīstības veicināšanai” pase” 4.sadaļas “Nepieciešamā finansējuma apjoms un tā sadalījums pa projekta darbībām iznākumu sasniegšanai un būtisko izmaksu veidiem” 4.3.punktā divām izmaksu pozīcijām maksimālais izmaksu apmērs pārsniedz indikatīvo izmaksu apmēru. Lūdzam skaidrot kā attiecīgajām izmaksu pozīcijām tiks nodrošināta izmaksu segšana maksimālajā apmērā, nepārsniedzot projekta kopējo Atveseļošanas un noturības mehānisma plāna finansējumu 1 680 000 euro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pases projekta 6.sadaļu "Projekta pārvaldības un īstenošanas kapacitāte" ar informāciju, ka projekta īstenošanai ir neitrāla ietekme uz valsts pārvaldes darbinieku skaitu, proti, projektu iespējams ieviest ar esošajiem iestāžu darbinieku resursiem.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pielikuma “Centralizētas funkcijas vai koplietošanas pakalpojumu attīstības plāns” 7.punktā “Pakalpojuma finansēšanas pieeja” norādīto, svītrojot informāciju par jauno politikas iniciatīvu un iekļaujot skaidrojumu tikai par projekta uzturēšanas izmaksām un to avotu, tajā skaitā informāciju par projekta uzturēšanai pārdalāmo finansējumu no VRAA.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pielikuma “Centralizētas funkcijas vai koplietošanas pakalpojumu attīstības plāns” 8.punktā “Pakalpojuma sniegšanas uzsākšanai vai izvēršanai nepieciešamā papildu valsts budžeta finansējuma apmērs un pamatojums, ņemot vērā arī ieguvumus un izmaksas” sniegto informāciju, norādot papildu nepieciešamā finansējuma apmēru </w:t>
            </w:r>
            <w:r w:rsidR="00000000" w:rsidRPr="00000000" w:rsidDel="00000000">
              <w:rPr>
                <w:u w:val="single"/>
                <w:rtl w:val="0"/>
              </w:rPr>
              <w:t xml:space="preserve">projekta uzturēšanai</w:t>
            </w:r>
            <w:r w:rsidR="00000000" w:rsidRPr="00000000" w:rsidDel="00000000">
              <w:rPr>
                <w:rtl w:val="0"/>
              </w:rPr>
              <w:t xml:space="preserve">, kas tiks nodrošināts, veicot pārdali no budžeta 74. resora “Gadskārtējā valsts budžeta izpildes procesā pārdalāmais finansējums" programmas 01.00.00 "Apropriācijas rezerve" un VRAA budžeta.  Savukārt informācija par nepieciešamo finansējumu </w:t>
            </w:r>
            <w:r w:rsidR="00000000" w:rsidRPr="00000000" w:rsidDel="00000000">
              <w:rPr>
                <w:u w:val="single"/>
                <w:rtl w:val="0"/>
              </w:rPr>
              <w:t xml:space="preserve">risinājuma turpmākajai attīstībai</w:t>
            </w:r>
            <w:r w:rsidR="00000000" w:rsidRPr="00000000" w:rsidDel="00000000">
              <w:rPr>
                <w:rtl w:val="0"/>
              </w:rPr>
              <w:t xml:space="preserve"> jāsniedz atsevišķi, norādot attiecīgo izdevumu apmēru un finansēšanas avotu, un vienlaikus norādot, ka jautājums par papildu valsts budžeta finansējuma piešķiršanu koplietošanas pakalpojuma attīstībai skatāms Ministru kabinetā likumprojekta par valsts budžetu kārtējam gadam un vidēja termiņa budžeta ietvaru sagatavošanas un izskatīšanas procesā kopā ar visu ministriju un centrālo valsts iestāžu iesniegtajiem prioritāro pasākumu pieteikumiem atbilstoši valsts budžeta finansiālajām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Atbildoši MK 07.06.2022. sēdes protokols Nr.30 29. § “Informatīvo ziņojumu “Par valsts pārvaldes informācijas un komunikācijas tehnoloģiju koplietošanas pakalpojumu attīstības plānošanu un finansēšanu” 5.punktam koplietošanas pakalpojuma attīstības dokumentiem, kas satur informāciju par ietekmi uz valsts pārvaldes darbinieku skaitu, ir nepieciešams Valsts kancelejas atzinums. Ņemot vērā pielikuma “Centralizētas funkcijas vai koplietošanas pakalpojumu attīstības plāns” 8.punktā sniegto informāciju, ka LIAA būs nepieciešamas 7 štata vietas, attiecīgi lūdzam projektu saskaņot ar Valsts kanceleju.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norādīt aprēķinu, kas pamato pievienotās vērtības nodokļa izmaksu segšanai nepieciešamo valsts budžeta finansējuma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6.punktā sniegt informāciju par projekta uzturēšanai nepieciešamo finansējumu, tajā skaitā plānoto pārdali no VRAA, ievērojot rīkojuma projekta pielikumā “Centralizētas funkcijas vai koplietošanas pakalpojumu attīstības plāns”.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ka projekta realizācijai nepieciešamais valsts budžeta priekšfinansējums un finansējums pievienotās vērtības nodokļa segšanai tiks pārdalīts no budžeta resora "74. Gadskārtējā valsts budžeta izpildes procesā pārdalāmais finansējums" programmas 80.00.00 "Nesadalītais finansējums Eiropas Savienības politiku instrumentu un pārējās ārvalstu finanšu palīdzības projektu un pasākumu īstenošanai". Vienlaikus lūdzam precizēt esošo teikumu par uzturēšanas izdevumiem, norādot finansējuma apmēru, kas tiks pārdalīts no VRAA un finansējuma apmēru, kas tiks pieprasīts normatīvajos aktos noteiktajā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Pēc projekta "Digitālo pakalpojumu platforma biznesa attīstības veicināšanai" īstenošanas līguma noslēgšanas starp Latvijas Investīciju un attīstības aģentūru un Vides aizsardzības un reģionālās attīstības ministriju projekta realizācijai nepieciešamo valsts budžeta priekšfinansējumu 1 680 000 euro apmērā un finansējumu pievienotās vērtības nodokļa ne vairāk kā 352 800 euro apmērā segšanai Finanšu ministrijas budžetā pārdalīt no budžeta resora "74. Gadskārtējā valsts budžeta izpildes procesā pārdalāmais finansējums" programmas 80.00.00 "Nesadalītais finansējums Eiropas Savienības politiku instrumentu un pārējās ārvalstu finanšu palīdzības projektu un pasākumu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Latvijas Investīciju un attīstības aģentūra ir noteikta par projekta iesniedzēju un atbildīgo par projekta īstenošanu un projekta pasē plānoto rezultātu (tai skaitā finanšu, rezultāta un iznākuma rādītāju) sasniegšanu, lūdzam MK sēdes protokollēmuma projekta 2.punktā precizēt ministriju, kurai tiks pārdalīts finansējums no budžeta resora "74. Gadskārtējā valsts budžeta izpildes procesā pārdalāmais finansējums" programmas 80.00.00 "Nesadalītais finansējums Eiropas Savienības politiku instrumentu un pārējās ārvalstu finanšu palīdzības projektu un pasākumu īstenošanai".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Pēc projekta “Digitālo pakalpojumu platforma biznesa veicināšanai” pabeigšanas noteikt projekta rezultātu uzturēšanas izmaksas ne vairāk kā 336 000 </w:t>
            </w:r>
            <w:r w:rsidR="00000000" w:rsidRPr="00000000" w:rsidDel="00000000">
              <w:rPr>
                <w:i w:val="1"/>
                <w:rtl w:val="0"/>
              </w:rPr>
              <w:t xml:space="preserve">euro </w:t>
            </w:r>
            <w:r w:rsidR="00000000" w:rsidRPr="00000000" w:rsidDel="00000000">
              <w:rPr>
                <w:rtl w:val="0"/>
              </w:rPr>
              <w:t xml:space="preserve">gadā, un Ekonomikas ministrijai pieprasīt papildu finansējumu budžeta programmā "74. Gadskārtējā valsts budžeta izpildes procesā pārdalāmais finansējums" 01.00.00 programma "Apropriācijas rezerve" normatīvajos aktos noteiktajos termiņos.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faktiski nepieciešamais uzturēšanas izmaksu apmērs būs zināms tikai pēc projekta pabeigšanas 2026.gadā, uzskatām, ka MK sēdes protokollēmuma projektā tas nav jānosaka un līdz ar to MK sēdes protokollēmuma projekta 3.punkts būtu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“Digitālo pakalpojumu platforma biznesa attīstības veicināšanai” pases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2022. gada 14. jūlija noteikumu Nr. 435 "Eiropas Savienības Atveseļošanas un noturības mehānisma plāna 2. komponentes "Digitālā transformācija" 2.1. reformu un investīciju virziena "Valsts pārvaldes, tai skaitā pašvaldību, digitālā transformācija" īstenošanas noteikumi" 13.9.3. un 27. punktu finansējuma saņēmējam ir pienākums izvērtēt un nodrošināt to, ka pasākuma ietvaros netiek sniegts komercdarbības atbalsts, kā arī, saskaņā ar Ministru kabineta 2021. gada 7. septembra noteikumu Nr. 621 "Eiropas Savienības Atveseļošanas un noturības mehānisma plāna īstenošanas un uzraudzības kārtība" 10.3. punktu, finansējuma saņēmējs nodrošina Atveseļošanas fonda plāna īstenošanas ietvaros piešķirtā finansējuma izlietošanu atbilstoši nosacījumiem un termiņiem, tai skaitā nodrošina komercdarbības atbalsta nosacījumu ievērošanu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augstāk minētos nosacījumus, kas ietverti attiecīgajos normatīvajos aktos, lūdzam papildināt investīcijas projekta pasi pie “Cita būtiska informācija” ar informāciju, kas ļauj secināt, ka projekta ietvaros finansējuma saņēmējam, tā partneriem un sistēmas gala lietotājiem komercdarbības atbalsts netiek sniegts. Vienlaikus ar šo informāciju lūdzam papildināt arī Ministru kabineta rīkojuma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“Digitālo pakalpojumu platforma biznesa attīstības veicināšanai” pases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detalizētāk skaidrot projekta pases 1.2.sadaļā norādīto sadarbības partneru plānoto iesaisti projekta īstenošanā.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investīcijas 2.1.2.1.i. projekta “Digitālo pakalpojumu platforma biznesa attīstības veicināšanai” pases apstiprināšanu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pārbaudīt un, ja nepieciešams, precizēt projekta pases 3.3.2.apakšpunktā norādīto rādītāja "Platformā reģistrēto ES uzņēmumu un to lietotāju skaits" sasniegšanas laiku (2027.gads), ņemot vērā, ka projektu plānots īstenot līdz 2025.gada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Regīna Vigula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investīcijas 2.1.2.1.i. projekta “Digitālo pakalpojumu platforma biznesa attīstības veicināšanai” (turpmāk – projekts) pasi (pielikumā) un projekta izmaksas ne vairāk kā 2 032 800 euro apmērā, tai skaitā Eiropas Savienības Atveseļošanas un noturības mehānisma finansējums investīcijai 1 680 000 euro apmērā un valsts budžeta finansējums pievienotās vērtības nodokļa izmaksu segšanai ne vairāk kā 352 800 euro apmērā.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rīkojuma projekta 1. punktu ar vārdiem "Eiropas Savienības Atveseļošanas un noturības mehānisma" pirms vārda "investīcijas".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pases 1.2. punktā vārdus "Rīgas pašvaldība" uz "Rīgas valstpilsētas pašvaldība".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pases sadaļu "lietotie saīsinājumi" ar saīsinājumiem "CFLA" , "UR" , "EM", "ANM".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Nr. 2.1.2.1. projekta“Digitālo pakalpojumu platforma biznesa attīstības veicināšanai”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pases 4.3. apakšpunkta tabulā norādīt valūtu visur, kur tas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attīstības plānā norādīt pilnu saīsinājuma "EM" nosaukumu, vai papildināt plāna sadaļu "Lietotie saīsinājumu". Tāds pats lūgums attiecībā uz saīsinājumiem "VRAA" , "LIAA" , "VARAM" , "BGLV".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visos rīkojuma projekta pielikumos, kur tas attiecināms norādīt Regulas izdevēju, izdošanas datumu un pilnu nosaukumu. Nepieciešamības gadījumā iekavās atrunājot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juridisko tehniku, lūdzam attīstība plāna 6. punktā vārdus "Ministru kabineta" izteikt pirms izdošanas gada. Lūdzam izdarīt attiecīgus precizējumus visur, kur tas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Centralizētas funkcijas vai koplietošanas pakalpojumu attīstības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attīstības plāna piezīmes 2. punktu ar vārdiem "attīstības plāna" pirms skaitļa un vārda "7.punktā".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informācijas sistēmas attīstības aktivitātes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aktivitātes apraksta sadaļu "Veidlapā lietotie saīsinājumi" ar saīsinājumiem "LIAA" un "ANM", </w:t>
            </w:r>
            <w:r w:rsidR="00000000" w:rsidRPr="00000000" w:rsidDel="00000000">
              <w:rPr>
                <w:rtl w:val="0"/>
              </w:rPr>
              <w:t xml:space="preserve">"LVRTC"</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informācijas sistēmas attīstības aktivitātes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aktivitātes apraksta 6.  atsaucē ietvert pilno MK noteikumu Nr.764 nosaukumu un pieņemšanas datumu.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informācijas sistēmas attīstības aktivitātes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juridisko tehniku, lūdzam aktivitātes apraksta 7.1. apakšpunktā vārdus "Ministru kabineta" izteikt pirms izdošanas gada. Lūdzam izdarīt attiecīgus precizējumus visur, kur tas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informācijas sistēmas attīstības aktivitātes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aktivitātes apraksta 8. punktā dzēst vārdu "plāns", ņemot vērā, ka finansējuma avots ir Eiropas Savienības Atveseļošanas un noturības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1.3. sadaļā norādīt pilnu Eiropas Parlamenta un Padomes regulas 2018/1724 nosaukumu.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 sadaļu ar informāciju par LIAA, kas īstenos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ka projekta īstenošana veicinās Atveseļošanas un noturības mehānisma plāna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Jevgēnijs Burovs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27.12.2022.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22-TA-3648</w:t>
    </w:r>
    <w:r>
      <w:br/>
    </w:r>
    <w:r w:rsidR="00000000" w:rsidRPr="00000000" w:rsidDel="00000000">
      <w:rPr>
        <w:rtl w:val="0"/>
      </w:rPr>
      <w:t xml:space="preserve">Izdrukāts 27.12.2022.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Atzinumi_22-TA-3648.docx</dc:title>
</cp:coreProperties>
</file>

<file path=docProps/custom.xml><?xml version="1.0" encoding="utf-8"?>
<Properties xmlns="http://schemas.openxmlformats.org/officeDocument/2006/custom-properties" xmlns:vt="http://schemas.openxmlformats.org/officeDocument/2006/docPropsVTypes"/>
</file>