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Muitas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lai Valsts ieņēmumu dienests būtu tiesīgs pieprasīt un no Sodu reģistra saņemt informāciju par Ministru kabineta noteikumu Nr. 500 15.11., 15.12. un 15.13. apakšpunktā minēto subjektu sodāmību par minētajiem noziedzīgajiem nodarījumiem, ir nepieciešams grozīt Muitas likuma 28. panta piekto daļu, paplašinot tajā minēto noziedzīgo nodarījumu uzskaitījumu.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likumprojekta 14.pantu, ar kuru Muitas likums tiek papildināts ar jaunu 28.1 pantu nosakot Valsts ieņēmumu dienestam nepieciešamību vērtēt nosacījumus par smagiem muitas vai nodokļu pārkāpumiem regulas 2023/956 ietvarā. Lai Valsts ieņēmumu dienests būtu tiesīgs pieprasīt un no Sodu reģistra saņemt informāciju par regulas Nr.2023/956 17. panta 2. punkta “a” apakšpunktā minētajiem pārkāpumiem, nepieciešams grozīt Muitas likuma 28. panta piekto daļu, paplašinot tajā minēto noziedzīgo nodarījumu uzskaitījumu.Lai praksē būtu skaidri saprotams kopējais ziņu izsniegšanas apjoms, lūgums anotācijā norādīt visus Krimināllikuma pantus, informāciju par kuriem būs tiesības pieprasīt no Sodu reģistra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Klementjeva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14.</w:t>
            </w:r>
            <w:r w:rsidR="00000000" w:rsidRPr="00000000" w:rsidDel="00000000">
              <w:rPr>
                <w:b w:val="1"/>
                <w:vertAlign w:val="superscript"/>
                <w:rtl w:val="0"/>
              </w:rPr>
              <w:t xml:space="preserve">8</w:t>
            </w:r>
            <w:r w:rsidR="00000000" w:rsidRPr="00000000" w:rsidDel="00000000">
              <w:rPr>
                <w:b w:val="1"/>
                <w:rtl w:val="0"/>
              </w:rPr>
              <w:t xml:space="preserve"> pants. Muitas bezpilota lidaparāts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Muitas kontrole ar bezpilota lidaparātu visā Latvijas Republikas muitas teritorijā tiek veikta saskaņā ar regulas 952/2013 46. panta 1.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Muitas iestādes bezpilota lidaparāta identificēšanas marķējums ir Latvijas valsts karoga attēls, melns uzraksts uz gaiša fona vai balts uzraksts uz tumša fona “MUITA” un “CUSTOMS” uz bezpilota lidaparāta korpusa."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aviāciju" ir noteikta definīcija, kas ir valsts bezpilota gaisa kuģis un kādām funkcijām tie tiek izmantoti - Valsts bezpilota gaisa kuģis — "bezpilota gaisa kuģis (izņemot militāro bezpilota gaisa kuģi), kuru attiecīgā lidojuma laikā valsts institūcija izmanto dienesta (darba) uzdevumu izpildei atbilstoši normatīvajos aktos noteiktajām funkcijām un uzdevumiem muitas, policijas, valsts drošības, meklēšanas un glābšanas, ugunsdzēsības, civilās aizsardzības, apcietinājuma kā drošības līdzekļa un brīvības atņemšanas kā kriminālsoda izpildes nodrošināšanas, sabiedriskās kārtības pārkāpumu, noziedzīgu nodarījumu atklāšanas, izmeklēšanas un novēršanas, robežkontroles un krasta apsardzes jomā. " Savukārt Ministru kabineta 2024. gada 23. aprīļa noteikumu Nr. 248 "Bezpilota gaisa kuģu lidojumu noteikumi" 63. punktā noteikts, ka - "Veicot valsts bezpilota gaisa kuģu lidojumus, bezpilota gaisa kuģis var būt bez nepieciešamā marķējuma, kā arī aktīvas un atjauninātas tiešās attālinātās identifikācijas sistēmas un vietzinīguma funkcijas vienā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ja to paredz normatīvie akti, kas nosaka valsts institūciju funkcijas un uzdevumus muitas, policijas, valsts drošības, meklēšanas un glābšanas, ugunsdzēsības, civilās aizsardzības, apcietinājuma kā drošības līdzekļa un brīvības atņemšanas kā kriminālsoda izpildes nodrošināšanas, sabiedriskās kārtības pārkāpumu, noziedzīgu nodarījumu atklāšanas, izmeklēšanas un novēršanas, robežkontroles un krasta apsardzes jomā vai tas nepieciešams valsts drošības iestāžu funkciju un uzdevumu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Muitas likumā tiks noteikts, ka un kā jāmarķē Muitas bezpilota lidaparāti, tad var rasties situācijas, ja jāievēro konspirācija operatīvās darbības pasākumos, bet nomarķēts bezpilota lidaparāts var atklāt piederību konkrētai iestādei. Ieteikums minēto paredzēt iekšējos normatīvajos aktos - kādos gadījumos un kā jāmarķē Muitas bezpilota lidaparāti.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Vitkovskis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24-TA-2344</w:t>
    </w:r>
    <w:r>
      <w:br/>
    </w:r>
    <w:r w:rsidR="00000000" w:rsidRPr="00000000" w:rsidDel="00000000">
      <w:rPr>
        <w:rtl w:val="0"/>
      </w:rPr>
      <w:t xml:space="preserve">Izdrukāts 21.10.2025.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24-TA-2344</w:t>
    </w:r>
    <w:r>
      <w:br/>
    </w:r>
    <w:r w:rsidR="00000000" w:rsidRPr="00000000" w:rsidDel="00000000">
      <w:rPr>
        <w:rtl w:val="0"/>
      </w:rPr>
      <w:t xml:space="preserve">Izdrukāts 21.10.2025.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Atzinumi_24-TA-2344.docx</dc:title>
</cp:coreProperties>
</file>

<file path=docProps/custom.xml><?xml version="1.0" encoding="utf-8"?>
<Properties xmlns="http://schemas.openxmlformats.org/officeDocument/2006/custom-properties" xmlns:vt="http://schemas.openxmlformats.org/officeDocument/2006/docPropsVTypes"/>
</file>