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22-TA-2007: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nodošanu Valkas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nekustamos īpašumus ar hipotēku – nepiemēro, ja nekustamie īpašumi tiek ieķīlāti par labu valstij (Valsts kases personā),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4. punktu precizēt atbilstoši jaunākajai nodibinātajai analoģisku Ministru kabineta rīkojumu noformēšanas praksei (sk., piemēram, Ministru kabineta 2023. gada 12. janvāra rīkojuma Nr.4 "Par valsts nekustamo īpašumu Jūrmalā nodošanu Jūrmalas valstspilsētas pašvaldības īpašumā" 6. punktu), attiecīgi precizējot arī anotācijas 1.3. sadaļas "Risinājuma apraksts"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3.2. apakšpunktā minēto aizliegumu – apgrūtināt nekustamos īpašumus ar hipotēku – nepiemēro, ja tie tiek ieķīlāti </w:t>
            </w:r>
            <w:r w:rsidR="00000000" w:rsidRPr="00000000" w:rsidDel="00000000">
              <w:rPr>
                <w:u w:val="single"/>
                <w:rtl w:val="0"/>
              </w:rPr>
              <w:t xml:space="preserve">valsts aizdevuma nodrošināšanai</w:t>
            </w:r>
            <w:r w:rsidR="00000000" w:rsidRPr="00000000" w:rsidDel="00000000">
              <w:rPr>
                <w:rtl w:val="0"/>
              </w:rPr>
              <w:t xml:space="preserve">,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nodibināto praksi, aicinām projekta izdošanas pamatojumu papildināt ar Valkas novada domes 2021. gada 28. janvāra lēmumu "Par zemes vienību ar kadastra apzīmējumiem 9401 003 0222 un 9401 007 0310 atsavināšanas ierosināšanu par labu Valkas novada domei Mežaparka ierīkošana un uzturēšanai" (protokols Nr. 2,14.§).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22-TA-2007</w:t>
    </w:r>
    <w:r>
      <w:br/>
    </w:r>
    <w:r w:rsidR="00000000" w:rsidRPr="00000000" w:rsidDel="00000000">
      <w:rPr>
        <w:rtl w:val="0"/>
      </w:rPr>
      <w:t xml:space="preserve">Izdrukāts 21.03.2023. 19.36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22-TA-2007</w:t>
    </w:r>
    <w:r>
      <w:br/>
    </w:r>
    <w:r w:rsidR="00000000" w:rsidRPr="00000000" w:rsidDel="00000000">
      <w:rPr>
        <w:rtl w:val="0"/>
      </w:rPr>
      <w:t xml:space="preserve">Izdrukāts 21.03.2023. 19.36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Atzinumi_22-TA-2007.docx</dc:title>
</cp:coreProperties>
</file>

<file path=docProps/custom.xml><?xml version="1.0" encoding="utf-8"?>
<Properties xmlns="http://schemas.openxmlformats.org/officeDocument/2006/custom-properties" xmlns:vt="http://schemas.openxmlformats.org/officeDocument/2006/docPropsVTypes"/>
</file>