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 gadā VUGD veiktajos piekļuves vietu infrastruktūras apsekojumos tika konstatēts, ka laikapstākļu ietekmē, izbūvētās piekļuves vietas tiek bojātas, priekšlikums 1.2.apakšnodaļā "Sociālie un ekonomiskie procesi", sadaļā Operatīvo dienestu piekļuve jūrai, atspoguļot vajadzību arī turpmāk veikt apsekojumus un norādīt vēlamos pasākumus vai prasības pašvaldībām piekļuves vietu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Kolbergs (VUGD)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