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810"/>
        <w:gridCol w:w="2043"/>
        <w:gridCol w:w="511"/>
        <w:gridCol w:w="2873"/>
      </w:tblGrid>
      <w:tr w:rsidR="00C6250E" w:rsidRPr="009012E8" w14:paraId="2B372F00" w14:textId="77777777" w:rsidTr="007A08CE">
        <w:trPr>
          <w:trHeight w:val="313"/>
        </w:trPr>
        <w:tc>
          <w:tcPr>
            <w:tcW w:w="810" w:type="dxa"/>
          </w:tcPr>
          <w:p w14:paraId="05B80B0D" w14:textId="77777777" w:rsidR="00C6250E" w:rsidRPr="009012E8" w:rsidRDefault="00C6250E" w:rsidP="00F411BF">
            <w:pPr>
              <w:spacing w:before="20"/>
              <w:ind w:right="-108"/>
            </w:pPr>
            <w:r w:rsidRPr="009012E8">
              <w:t>Rīgā</w:t>
            </w:r>
          </w:p>
        </w:tc>
        <w:tc>
          <w:tcPr>
            <w:tcW w:w="2043" w:type="dxa"/>
          </w:tcPr>
          <w:p w14:paraId="008CAD4B" w14:textId="77777777" w:rsidR="00C6250E" w:rsidRPr="009012E8" w:rsidRDefault="00C6250E" w:rsidP="00B874E2">
            <w:pPr>
              <w:pBdr>
                <w:bottom w:val="single" w:sz="4" w:space="1" w:color="auto"/>
              </w:pBdr>
            </w:pPr>
            <w:r>
              <w:t>13.06.2020</w:t>
            </w:r>
          </w:p>
        </w:tc>
        <w:tc>
          <w:tcPr>
            <w:tcW w:w="511" w:type="dxa"/>
          </w:tcPr>
          <w:p w14:paraId="2FE0D93C" w14:textId="77777777" w:rsidR="00C6250E" w:rsidRPr="009012E8" w:rsidRDefault="00C6250E" w:rsidP="00F411BF">
            <w:pPr>
              <w:spacing w:before="20"/>
              <w:ind w:right="-187"/>
            </w:pPr>
            <w:r w:rsidRPr="009012E8">
              <w:t>Nr.</w:t>
            </w:r>
          </w:p>
        </w:tc>
        <w:tc>
          <w:tcPr>
            <w:tcW w:w="2873" w:type="dxa"/>
          </w:tcPr>
          <w:p w14:paraId="5FFA951C" w14:textId="77777777" w:rsidR="00C6250E" w:rsidRPr="009012E8" w:rsidRDefault="00C6250E" w:rsidP="00B874E2">
            <w:pPr>
              <w:pBdr>
                <w:bottom w:val="single" w:sz="4" w:space="1" w:color="auto"/>
              </w:pBdr>
            </w:pPr>
            <w:r>
              <w:t>03-03/81</w:t>
            </w:r>
          </w:p>
        </w:tc>
      </w:tr>
      <w:tr w:rsidR="007257B1" w:rsidRPr="009012E8" w14:paraId="2914C003" w14:textId="77777777" w:rsidTr="007A08CE">
        <w:trPr>
          <w:trHeight w:val="313"/>
        </w:trPr>
        <w:tc>
          <w:tcPr>
            <w:tcW w:w="810" w:type="dxa"/>
          </w:tcPr>
          <w:p w14:paraId="7F12CA4B" w14:textId="77777777" w:rsidR="007257B1" w:rsidRPr="009012E8" w:rsidRDefault="007257B1" w:rsidP="007257B1">
            <w:pPr>
              <w:spacing w:before="20"/>
              <w:ind w:right="-108"/>
            </w:pPr>
            <w:r w:rsidRPr="009012E8">
              <w:t>uz</w:t>
            </w:r>
          </w:p>
        </w:tc>
        <w:tc>
          <w:tcPr>
            <w:tcW w:w="2043" w:type="dxa"/>
          </w:tcPr>
          <w:p w14:paraId="0EE7A166" w14:textId="028874B0" w:rsidR="007257B1" w:rsidRPr="009012E8" w:rsidRDefault="007257B1" w:rsidP="007257B1">
            <w:pPr>
              <w:pBdr>
                <w:bottom w:val="single" w:sz="4" w:space="1" w:color="auto"/>
              </w:pBdr>
            </w:pPr>
            <w:r>
              <w:t>28.05.2020.</w:t>
            </w:r>
          </w:p>
        </w:tc>
        <w:tc>
          <w:tcPr>
            <w:tcW w:w="511" w:type="dxa"/>
          </w:tcPr>
          <w:p w14:paraId="67278D29" w14:textId="77777777" w:rsidR="007257B1" w:rsidRPr="009012E8" w:rsidRDefault="007257B1" w:rsidP="007257B1">
            <w:pPr>
              <w:spacing w:before="20"/>
              <w:ind w:right="-187"/>
            </w:pPr>
            <w:r w:rsidRPr="009012E8">
              <w:t>Nr.</w:t>
            </w:r>
          </w:p>
        </w:tc>
        <w:tc>
          <w:tcPr>
            <w:tcW w:w="2873" w:type="dxa"/>
          </w:tcPr>
          <w:p w14:paraId="735F4631" w14:textId="5B7E3554" w:rsidR="007257B1" w:rsidRPr="009012E8" w:rsidRDefault="007257B1" w:rsidP="007257B1">
            <w:pPr>
              <w:pBdr>
                <w:bottom w:val="single" w:sz="4" w:space="1" w:color="auto"/>
              </w:pBdr>
            </w:pPr>
            <w:r>
              <w:t>VSS-4</w:t>
            </w:r>
            <w:r w:rsidR="007A08CE">
              <w:t>30</w:t>
            </w:r>
            <w:r>
              <w:t xml:space="preserve"> prot. Nr.22, </w:t>
            </w:r>
            <w:r w:rsidR="007A08CE">
              <w:t>21</w:t>
            </w:r>
            <w:r w:rsidRPr="008A67F3">
              <w:t xml:space="preserve">.§     </w:t>
            </w:r>
          </w:p>
        </w:tc>
      </w:tr>
    </w:tbl>
    <w:p w14:paraId="1C16F075" w14:textId="77777777" w:rsidR="00C6250E" w:rsidRPr="009012E8" w:rsidRDefault="00C6250E" w:rsidP="00F85B8C">
      <w:pPr>
        <w:pStyle w:val="Header"/>
      </w:pPr>
    </w:p>
    <w:p w14:paraId="37138947" w14:textId="77777777" w:rsidR="00632E67" w:rsidRPr="009012E8" w:rsidRDefault="00632E67" w:rsidP="00632E67">
      <w:pPr>
        <w:jc w:val="both"/>
      </w:pPr>
    </w:p>
    <w:p w14:paraId="49EEA929" w14:textId="42823863" w:rsidR="007257B1" w:rsidRDefault="007257B1" w:rsidP="00632E67">
      <w:pPr>
        <w:jc w:val="both"/>
      </w:pPr>
    </w:p>
    <w:p w14:paraId="276D6A02" w14:textId="67BBDE66" w:rsidR="007257B1" w:rsidRPr="00FA46D6" w:rsidRDefault="007A08CE" w:rsidP="007A08CE">
      <w:pPr>
        <w:ind w:right="12"/>
        <w:jc w:val="right"/>
      </w:pPr>
      <w:r w:rsidRPr="007A08CE">
        <w:t>Valsts kancelejai</w:t>
      </w:r>
    </w:p>
    <w:p w14:paraId="2B88A951" w14:textId="074F1A6C" w:rsidR="007257B1" w:rsidRPr="00E270F1" w:rsidRDefault="007257B1" w:rsidP="007A08CE">
      <w:pPr>
        <w:spacing w:after="0" w:line="240" w:lineRule="auto"/>
        <w:ind w:right="4832"/>
        <w:jc w:val="both"/>
      </w:pPr>
      <w:r w:rsidRPr="00E270F1">
        <w:t xml:space="preserve">Par </w:t>
      </w:r>
      <w:r w:rsidR="007A08CE">
        <w:t>Ministru kabineta instrukcijas projektu “Kārtība, kādā izstrādā un aktualizē institūcijas darbības stratēģiju un novērtē tās ieviešanu</w:t>
      </w:r>
      <w:r>
        <w:t>”</w:t>
      </w:r>
    </w:p>
    <w:p w14:paraId="508316A1" w14:textId="77777777" w:rsidR="007257B1" w:rsidRPr="009F28B7" w:rsidRDefault="007257B1" w:rsidP="007A08CE">
      <w:pPr>
        <w:spacing w:after="0" w:line="240" w:lineRule="auto"/>
        <w:jc w:val="both"/>
      </w:pPr>
    </w:p>
    <w:p w14:paraId="5007F076" w14:textId="76E078AF" w:rsidR="007257B1" w:rsidRDefault="007257B1" w:rsidP="008B1584">
      <w:pPr>
        <w:spacing w:after="0" w:line="240" w:lineRule="auto"/>
        <w:ind w:firstLine="720"/>
        <w:jc w:val="both"/>
      </w:pPr>
      <w:bookmarkStart w:id="0" w:name="_Hlk35433264"/>
      <w:r w:rsidRPr="009F28B7">
        <w:t xml:space="preserve">Satiksmes ministrija ir </w:t>
      </w:r>
      <w:bookmarkEnd w:id="0"/>
      <w:r w:rsidRPr="009F28B7">
        <w:t>izvērtējusi</w:t>
      </w:r>
      <w:r w:rsidR="007A08CE">
        <w:rPr>
          <w:lang w:eastAsia="en-US"/>
        </w:rPr>
        <w:t xml:space="preserve"> </w:t>
      </w:r>
      <w:r w:rsidR="007A08CE" w:rsidRPr="007A08CE">
        <w:t>Valsts kanceleja</w:t>
      </w:r>
      <w:r w:rsidR="007A08CE">
        <w:t>s</w:t>
      </w:r>
      <w:r w:rsidR="007A08CE" w:rsidRPr="007A08CE">
        <w:t xml:space="preserve"> </w:t>
      </w:r>
      <w:r w:rsidRPr="009F28B7">
        <w:t xml:space="preserve">sagatavoto </w:t>
      </w:r>
      <w:r w:rsidR="007A08CE" w:rsidRPr="007A08CE">
        <w:t>Ministru kabineta instrukcijas projektu “Kārtība, kādā izstrādā un aktualizē institūcijas darbības stratēģiju un novērtē tās ieviešanu”</w:t>
      </w:r>
      <w:r w:rsidRPr="009F28B7">
        <w:rPr>
          <w:noProof/>
        </w:rPr>
        <w:t xml:space="preserve"> </w:t>
      </w:r>
      <w:r w:rsidR="005C4C97">
        <w:rPr>
          <w:noProof/>
        </w:rPr>
        <w:t xml:space="preserve">(turpmāk – Instrukcijas projekts) </w:t>
      </w:r>
      <w:r w:rsidRPr="009F28B7">
        <w:t>un izsaka šādu</w:t>
      </w:r>
      <w:r w:rsidR="00E047DB">
        <w:t>s</w:t>
      </w:r>
      <w:r w:rsidRPr="009F28B7">
        <w:t xml:space="preserve"> iebildumu</w:t>
      </w:r>
      <w:r w:rsidR="00E047DB">
        <w:t>s</w:t>
      </w:r>
      <w:r w:rsidRPr="009F28B7">
        <w:t>:</w:t>
      </w:r>
    </w:p>
    <w:p w14:paraId="622F6EF4" w14:textId="50C05F48" w:rsidR="007A08CE" w:rsidRDefault="007A08CE" w:rsidP="008B1584">
      <w:pPr>
        <w:spacing w:after="0" w:line="240" w:lineRule="auto"/>
        <w:ind w:firstLine="720"/>
        <w:jc w:val="both"/>
      </w:pPr>
    </w:p>
    <w:p w14:paraId="1BA0B62D" w14:textId="7A1EBEAE" w:rsidR="00CC7A4F" w:rsidRDefault="007A08CE" w:rsidP="007A08CE">
      <w:pPr>
        <w:spacing w:after="0" w:line="240" w:lineRule="auto"/>
        <w:ind w:firstLine="720"/>
        <w:jc w:val="both"/>
      </w:pPr>
      <w:r w:rsidRPr="00922640">
        <w:t>Instrukcijas projekt</w:t>
      </w:r>
      <w:r w:rsidR="005C4C97" w:rsidRPr="00922640">
        <w:t xml:space="preserve">ā nav </w:t>
      </w:r>
      <w:r w:rsidR="009E39BF" w:rsidRPr="00922640">
        <w:t xml:space="preserve">paredzēts izņēmums no vispārīgās kārtības, </w:t>
      </w:r>
      <w:r w:rsidR="005C4C97" w:rsidRPr="00922640">
        <w:t>skaidri no</w:t>
      </w:r>
      <w:r w:rsidR="009E39BF" w:rsidRPr="00922640">
        <w:t>sakot</w:t>
      </w:r>
      <w:r w:rsidR="005C4C97" w:rsidRPr="00922640">
        <w:t xml:space="preserve"> atsevišķu padotības iestāžu kompetenc</w:t>
      </w:r>
      <w:r w:rsidR="009E39BF" w:rsidRPr="00922640">
        <w:t>i</w:t>
      </w:r>
      <w:r w:rsidR="005C4C97" w:rsidRPr="00922640">
        <w:t>, jo īpaši, to attiecības ar citām, tostarp, pārraudzības institūcijām.</w:t>
      </w:r>
      <w:r w:rsidR="005C4C97">
        <w:t xml:space="preserve"> </w:t>
      </w:r>
    </w:p>
    <w:p w14:paraId="1237F31F" w14:textId="1849354D" w:rsidR="007A08CE" w:rsidRDefault="009E39BF" w:rsidP="00CC7A4F">
      <w:pPr>
        <w:spacing w:after="0" w:line="240" w:lineRule="auto"/>
        <w:ind w:firstLine="720"/>
        <w:jc w:val="both"/>
      </w:pPr>
      <w:r>
        <w:t>Satiksmes ministrijas ieskatā</w:t>
      </w:r>
      <w:r w:rsidR="007A08CE">
        <w:t xml:space="preserve">, pieņemot Instrukcijas projektu </w:t>
      </w:r>
      <w:r w:rsidR="000E5047">
        <w:t xml:space="preserve">sagatavotajā </w:t>
      </w:r>
      <w:r w:rsidR="007A08CE">
        <w:t>redakcijā, tik</w:t>
      </w:r>
      <w:r w:rsidR="000A1ADA">
        <w:t>s</w:t>
      </w:r>
      <w:r w:rsidR="007A08CE">
        <w:t xml:space="preserve"> pieļauta juridiska pretruna, kolīzija ar </w:t>
      </w:r>
      <w:r w:rsidR="000A1ADA">
        <w:t>normatīvo</w:t>
      </w:r>
      <w:r w:rsidR="007A08CE">
        <w:t xml:space="preserve"> aktu sistēmā augstākstāvošu ārējo normatīvo aktu – likumu, kas nosaka citādu kārtību</w:t>
      </w:r>
      <w:r w:rsidR="00CC7A4F">
        <w:t>,</w:t>
      </w:r>
      <w:r w:rsidR="007A08CE">
        <w:t xml:space="preserve"> un zemākstāvošu normatīvo aktu </w:t>
      </w:r>
      <w:r w:rsidR="000A1ADA">
        <w:t xml:space="preserve">- </w:t>
      </w:r>
      <w:r w:rsidR="007A08CE">
        <w:t>instrukciju.</w:t>
      </w:r>
    </w:p>
    <w:p w14:paraId="07769BB2" w14:textId="7E5E3AAE" w:rsidR="007A08CE" w:rsidRDefault="000E5047" w:rsidP="00F418D0">
      <w:pPr>
        <w:spacing w:after="0" w:line="240" w:lineRule="auto"/>
        <w:ind w:firstLine="720"/>
        <w:jc w:val="both"/>
      </w:pPr>
      <w:r>
        <w:t>Tā, piemēram,</w:t>
      </w:r>
      <w:r w:rsidRPr="00AC6EF3">
        <w:t xml:space="preserve"> </w:t>
      </w:r>
      <w:r w:rsidR="00AC6EF3" w:rsidRPr="00AC6EF3">
        <w:t>Dzelzceļa</w:t>
      </w:r>
      <w:r w:rsidR="007A08CE">
        <w:t xml:space="preserve"> likumā </w:t>
      </w:r>
      <w:r>
        <w:t xml:space="preserve">ir </w:t>
      </w:r>
      <w:r w:rsidR="007A08CE">
        <w:t>paredzēta atšķirīga kārtība attiecībā pret noteiktu padotības iestādi</w:t>
      </w:r>
      <w:r>
        <w:t>, pamatojoties uz</w:t>
      </w:r>
      <w:r w:rsidR="007A08CE">
        <w:t xml:space="preserve"> Eiropas Savienības (turpmāk – ES) saistošajos tiesību aktos noteikt</w:t>
      </w:r>
      <w:r>
        <w:t>aj</w:t>
      </w:r>
      <w:r w:rsidR="007A08CE">
        <w:t>ā</w:t>
      </w:r>
      <w:r>
        <w:t>m</w:t>
      </w:r>
      <w:r w:rsidR="007A08CE">
        <w:t xml:space="preserve"> prasīb</w:t>
      </w:r>
      <w:r>
        <w:t>ām</w:t>
      </w:r>
      <w:r w:rsidR="007A08CE">
        <w:t xml:space="preserve"> dalībvalstīm izveidot “juridiski nošķirtu un neatkarīgu no jebkuras citas privātas vai valsts struktūras” dzelzceļa regulatīvo iestādi</w:t>
      </w:r>
      <w:r>
        <w:rPr>
          <w:rStyle w:val="FootnoteReference"/>
        </w:rPr>
        <w:footnoteReference w:id="1"/>
      </w:r>
      <w:r w:rsidR="007A08CE">
        <w:t xml:space="preserve">, kas ir atbildīga par ES tiesību aktu normu īstenošanu konkrētajā dalībvalstī. </w:t>
      </w:r>
    </w:p>
    <w:p w14:paraId="6C3FAE50" w14:textId="6E77683E" w:rsidR="007A08CE" w:rsidRDefault="007A08CE" w:rsidP="007A08CE">
      <w:pPr>
        <w:spacing w:after="0" w:line="240" w:lineRule="auto"/>
        <w:ind w:firstLine="720"/>
        <w:jc w:val="both"/>
      </w:pPr>
      <w:r>
        <w:t>ES tiesību aktu prasības uzdod dalībvalstīm nodrošināt minētajām dzelzceļa regulatīvajām iestādēm neatkarības prasību ievērošanu, kas, cita starpā, ietver valsts normatīvajos aktos pārņemamas ES tiesību aktu dzelzceļa jomā normas un prasības, kurām jāparedz, ka</w:t>
      </w:r>
      <w:r w:rsidR="000E5047">
        <w:t>,</w:t>
      </w:r>
      <w:r>
        <w:t xml:space="preserve"> “veicot regulatīvās iestādes funkcijas, tās necenšas saņemt vai nesaņem nevienas valdības vai citas valsts vai privātas struktūras norādes, un tām ir visas tiesības pieņemt darbā un vadīt regulatīvās iestādes personālu”</w:t>
      </w:r>
      <w:r w:rsidR="000E5047">
        <w:rPr>
          <w:rStyle w:val="FootnoteReference"/>
        </w:rPr>
        <w:footnoteReference w:id="2"/>
      </w:r>
      <w:r>
        <w:t>.</w:t>
      </w:r>
    </w:p>
    <w:p w14:paraId="620F2B2C" w14:textId="6436E4FD" w:rsidR="007A08CE" w:rsidRDefault="007A08CE" w:rsidP="007A08CE">
      <w:pPr>
        <w:spacing w:after="0" w:line="240" w:lineRule="auto"/>
        <w:ind w:firstLine="720"/>
        <w:jc w:val="both"/>
      </w:pPr>
      <w:r>
        <w:t>Atbilstoši ES tiesību aktu prasībām Dzelzceļa likum</w:t>
      </w:r>
      <w:r w:rsidR="00902774">
        <w:t>a 30.panta (4.</w:t>
      </w:r>
      <w:r w:rsidR="00902774" w:rsidRPr="00AC1134">
        <w:rPr>
          <w:vertAlign w:val="superscript"/>
        </w:rPr>
        <w:t>1</w:t>
      </w:r>
      <w:r w:rsidR="00902774" w:rsidRPr="00922640">
        <w:t>)</w:t>
      </w:r>
      <w:r w:rsidR="00902774">
        <w:t xml:space="preserve"> daļā</w:t>
      </w:r>
      <w:r>
        <w:t xml:space="preserve"> ir notei</w:t>
      </w:r>
      <w:r w:rsidR="00903CF0">
        <w:t>ktas</w:t>
      </w:r>
      <w:r>
        <w:t xml:space="preserve"> </w:t>
      </w:r>
      <w:r w:rsidR="00096AB7" w:rsidRPr="00096AB7">
        <w:t xml:space="preserve">dzelzceļa </w:t>
      </w:r>
      <w:r>
        <w:t xml:space="preserve">regulatīvās iestādes neatkarības prasības, </w:t>
      </w:r>
      <w:r w:rsidRPr="004647A3">
        <w:t>kuras cita starpā attiecas uz Ministru kabinetu, satiksmes ministru, kā arī citām personām</w:t>
      </w:r>
      <w:r>
        <w:t>.</w:t>
      </w:r>
    </w:p>
    <w:p w14:paraId="7AF8176A" w14:textId="104AA2C4" w:rsidR="007A08CE" w:rsidRDefault="007A08CE" w:rsidP="007A08CE">
      <w:pPr>
        <w:spacing w:after="0" w:line="240" w:lineRule="auto"/>
        <w:ind w:firstLine="720"/>
        <w:jc w:val="both"/>
      </w:pPr>
      <w:r>
        <w:t>Saskaņā ar Dzelzceļa likuma 30.panta 2</w:t>
      </w:r>
      <w:r w:rsidR="009E51F0">
        <w:t>.</w:t>
      </w:r>
      <w:r w:rsidRPr="009E51F0">
        <w:rPr>
          <w:vertAlign w:val="superscript"/>
        </w:rPr>
        <w:t>3</w:t>
      </w:r>
      <w:r>
        <w:t xml:space="preserve"> daļu </w:t>
      </w:r>
      <w:r w:rsidR="009E51F0">
        <w:t>d</w:t>
      </w:r>
      <w:r>
        <w:t xml:space="preserve">zelzceļa </w:t>
      </w:r>
      <w:r w:rsidR="001D49B8">
        <w:t xml:space="preserve">jomu </w:t>
      </w:r>
      <w:r w:rsidR="001D49B8" w:rsidRPr="001D49B8">
        <w:t xml:space="preserve">reglamentējošos Eiropas Savienības tiesību aktos minētā regulatīvā iestāde </w:t>
      </w:r>
      <w:r>
        <w:t>Latvijā ir Valsts dzelzceļa administrācija.</w:t>
      </w:r>
    </w:p>
    <w:p w14:paraId="1AA734F2" w14:textId="77777777" w:rsidR="007A08CE" w:rsidRDefault="007A08CE" w:rsidP="007A08CE">
      <w:pPr>
        <w:spacing w:after="0" w:line="240" w:lineRule="auto"/>
        <w:ind w:firstLine="720"/>
        <w:jc w:val="both"/>
      </w:pPr>
    </w:p>
    <w:p w14:paraId="1BA6F013" w14:textId="2E06F72C" w:rsidR="007A08CE" w:rsidRDefault="007A08CE" w:rsidP="007A08CE">
      <w:pPr>
        <w:spacing w:after="0" w:line="240" w:lineRule="auto"/>
        <w:ind w:firstLine="720"/>
        <w:jc w:val="both"/>
      </w:pPr>
      <w:r>
        <w:lastRenderedPageBreak/>
        <w:t xml:space="preserve">Ņemot vērā </w:t>
      </w:r>
      <w:r w:rsidR="00E047DB">
        <w:t>minēto</w:t>
      </w:r>
      <w:r>
        <w:t>, kā arī lai nepieļautu kolīzij</w:t>
      </w:r>
      <w:r w:rsidR="00902774">
        <w:t>u</w:t>
      </w:r>
      <w:r>
        <w:t xml:space="preserve"> starp Dzelzceļa likuma (un attiecīgā pārņemamā ES tiesību aktu akta dzelzceļa jomā – </w:t>
      </w:r>
      <w:r w:rsidR="00E047DB">
        <w:t>D</w:t>
      </w:r>
      <w:r>
        <w:t xml:space="preserve">irektīvas 2012/34) un Instrukcijas projektā paredzētajām normām un prasībām, </w:t>
      </w:r>
      <w:r w:rsidR="00E047DB">
        <w:t>lūdzam</w:t>
      </w:r>
      <w:r>
        <w:t>:</w:t>
      </w:r>
    </w:p>
    <w:p w14:paraId="6E54B94E" w14:textId="4A5C6123" w:rsidR="007A08CE" w:rsidRDefault="007A08CE" w:rsidP="00E047DB">
      <w:pPr>
        <w:pStyle w:val="ListParagraph"/>
        <w:numPr>
          <w:ilvl w:val="0"/>
          <w:numId w:val="12"/>
        </w:numPr>
        <w:spacing w:after="0" w:line="240" w:lineRule="auto"/>
        <w:jc w:val="both"/>
      </w:pPr>
      <w:r>
        <w:t xml:space="preserve">Izteikt </w:t>
      </w:r>
      <w:r w:rsidR="00902774">
        <w:t xml:space="preserve">Instrukcijas projekta </w:t>
      </w:r>
      <w:r>
        <w:t>3. punkta otro teikumu šādā redakcijā:</w:t>
      </w:r>
    </w:p>
    <w:p w14:paraId="4355CC36" w14:textId="6B7045B1" w:rsidR="007A08CE" w:rsidRDefault="007A08CE" w:rsidP="007A08CE">
      <w:pPr>
        <w:spacing w:after="0" w:line="240" w:lineRule="auto"/>
        <w:ind w:firstLine="720"/>
        <w:jc w:val="both"/>
      </w:pPr>
      <w:r>
        <w:t>“Padotības institūcijas saskaņo stratēģijas darbības termiņu ar attiecīgu augstāko tiešās pārvaldes institūciju, ja normatīvajos aktos nav noteikts citādi.”</w:t>
      </w:r>
      <w:r w:rsidR="00E047DB">
        <w:t>.</w:t>
      </w:r>
    </w:p>
    <w:p w14:paraId="4D881C97" w14:textId="4049E878" w:rsidR="007A08CE" w:rsidRDefault="007A08CE" w:rsidP="00E047DB">
      <w:pPr>
        <w:pStyle w:val="ListParagraph"/>
        <w:numPr>
          <w:ilvl w:val="0"/>
          <w:numId w:val="12"/>
        </w:numPr>
        <w:spacing w:after="0" w:line="240" w:lineRule="auto"/>
        <w:jc w:val="both"/>
      </w:pPr>
      <w:r>
        <w:t xml:space="preserve">Izteikt </w:t>
      </w:r>
      <w:r w:rsidR="007010C2">
        <w:t xml:space="preserve">Instrukcijas projekta </w:t>
      </w:r>
      <w:r>
        <w:t>4.10.apakšpunktu šādā redakcijā:</w:t>
      </w:r>
    </w:p>
    <w:p w14:paraId="79BDB90C" w14:textId="122BDB64" w:rsidR="007A08CE" w:rsidRDefault="007A08CE" w:rsidP="007A08CE">
      <w:pPr>
        <w:spacing w:after="0" w:line="240" w:lineRule="auto"/>
        <w:ind w:firstLine="720"/>
        <w:jc w:val="both"/>
      </w:pPr>
      <w:r>
        <w:t>“4.10. augstākā tiešās pārvaldes institūcija var noteikt citus papildu sasniedzamos rezultātus un to rādītājus, kuri iekļaujami tās padotībā esošās institūcijas stratēģijā, ja normatīvajos aktos nav noteikts citādi.”</w:t>
      </w:r>
      <w:r w:rsidR="00E047DB">
        <w:t>.</w:t>
      </w:r>
    </w:p>
    <w:p w14:paraId="7E710CA6" w14:textId="7CF42059" w:rsidR="007A08CE" w:rsidRDefault="007A08CE" w:rsidP="00E047DB">
      <w:pPr>
        <w:pStyle w:val="ListParagraph"/>
        <w:numPr>
          <w:ilvl w:val="0"/>
          <w:numId w:val="12"/>
        </w:numPr>
        <w:spacing w:after="0" w:line="240" w:lineRule="auto"/>
        <w:jc w:val="both"/>
      </w:pPr>
      <w:r>
        <w:t xml:space="preserve">Izteikt </w:t>
      </w:r>
      <w:r w:rsidR="007010C2">
        <w:t xml:space="preserve">Instrukcijas projekta </w:t>
      </w:r>
      <w:r>
        <w:t>5.punktu šādā redakcijā:</w:t>
      </w:r>
    </w:p>
    <w:p w14:paraId="51FF2FEB" w14:textId="1B1C2EED" w:rsidR="007A08CE" w:rsidRDefault="007A08CE" w:rsidP="007A08CE">
      <w:pPr>
        <w:spacing w:after="0" w:line="240" w:lineRule="auto"/>
        <w:ind w:firstLine="720"/>
        <w:jc w:val="both"/>
      </w:pPr>
      <w:r>
        <w:t>“5. Augstākā tiešās pārvaldes institūcija un tās padotībā esošā institūcija nodrošina stratēģiju savstarpēju saskaņotību, balstoties uz galvenajiem snieguma rādītājiem, ja normatīvajos aktos nav noteikts citādi.</w:t>
      </w:r>
      <w:r w:rsidR="00E047DB">
        <w:t>”.</w:t>
      </w:r>
    </w:p>
    <w:p w14:paraId="45DE2EB3" w14:textId="6223A7E6" w:rsidR="007A08CE" w:rsidRDefault="007A08CE" w:rsidP="00E047DB">
      <w:pPr>
        <w:tabs>
          <w:tab w:val="left" w:pos="1134"/>
        </w:tabs>
        <w:spacing w:after="0" w:line="240" w:lineRule="auto"/>
        <w:ind w:firstLine="720"/>
        <w:jc w:val="both"/>
      </w:pPr>
      <w:r>
        <w:t>4)</w:t>
      </w:r>
      <w:r>
        <w:tab/>
        <w:t xml:space="preserve">Izteikt </w:t>
      </w:r>
      <w:r w:rsidR="007010C2">
        <w:t xml:space="preserve">Instrukcijas projekta </w:t>
      </w:r>
      <w:r>
        <w:t>7.punktu šādā redakcijā:</w:t>
      </w:r>
    </w:p>
    <w:p w14:paraId="7F14226C" w14:textId="03A487B0" w:rsidR="007A08CE" w:rsidRDefault="007A08CE" w:rsidP="007A08CE">
      <w:pPr>
        <w:spacing w:after="0" w:line="240" w:lineRule="auto"/>
        <w:ind w:firstLine="720"/>
        <w:jc w:val="both"/>
      </w:pPr>
      <w:r>
        <w:t>“7. Stratēģiju apstiprina institūcijas vadītājs. Padotības institūcijas vadītājs saskaņo stratēģiju ar augstākās tiešās pārvaldes institūcijas vadītāju, ja normatīvajos aktos nav noteikts citādi.”</w:t>
      </w:r>
      <w:r w:rsidR="00E047DB">
        <w:t>.</w:t>
      </w:r>
    </w:p>
    <w:p w14:paraId="6B63EF67" w14:textId="128D8FF5" w:rsidR="007257B1" w:rsidRDefault="007257B1" w:rsidP="008B1584">
      <w:pPr>
        <w:spacing w:after="0" w:line="240" w:lineRule="auto"/>
        <w:ind w:firstLine="720"/>
        <w:jc w:val="both"/>
      </w:pPr>
    </w:p>
    <w:p w14:paraId="41DE4746" w14:textId="53EDC3AD" w:rsidR="007A08CE" w:rsidRDefault="007A08CE" w:rsidP="00E047DB">
      <w:pPr>
        <w:spacing w:after="0" w:line="240" w:lineRule="auto"/>
        <w:jc w:val="both"/>
      </w:pPr>
    </w:p>
    <w:p w14:paraId="18BA0A47" w14:textId="6378A913" w:rsidR="007257B1" w:rsidRPr="00E047DB" w:rsidRDefault="008B1584" w:rsidP="00E047DB">
      <w:pPr>
        <w:tabs>
          <w:tab w:val="left" w:pos="0"/>
        </w:tabs>
        <w:spacing w:after="0" w:line="240" w:lineRule="auto"/>
        <w:jc w:val="both"/>
        <w:rPr>
          <w:sz w:val="20"/>
          <w:szCs w:val="20"/>
        </w:rPr>
      </w:pPr>
      <w:r w:rsidRPr="008A67F3">
        <w:t>Valsts sekretā</w:t>
      </w:r>
      <w:r>
        <w:t>re</w:t>
      </w:r>
      <w:r w:rsidRPr="008A67F3">
        <w:tab/>
      </w:r>
      <w:r w:rsidRPr="008A67F3">
        <w:tab/>
      </w:r>
      <w:r w:rsidRPr="008A67F3">
        <w:tab/>
      </w:r>
      <w:r w:rsidRPr="008A67F3">
        <w:tab/>
        <w:t xml:space="preserve">       </w:t>
      </w:r>
      <w:r w:rsidRPr="008A67F3">
        <w:tab/>
        <w:t xml:space="preserve">           </w:t>
      </w:r>
      <w:r>
        <w:t xml:space="preserve">                                         I.Stepanova</w:t>
      </w:r>
    </w:p>
    <w:p w14:paraId="794CBE5D" w14:textId="26FB26F4" w:rsidR="008B1584" w:rsidRDefault="008B1584" w:rsidP="008B1584">
      <w:pPr>
        <w:widowControl/>
        <w:spacing w:after="0" w:line="240" w:lineRule="auto"/>
        <w:ind w:firstLine="720"/>
      </w:pPr>
    </w:p>
    <w:p w14:paraId="0C122B72" w14:textId="77777777" w:rsidR="00E047DB" w:rsidRPr="0071242E" w:rsidRDefault="00E047DB" w:rsidP="008B1584">
      <w:pPr>
        <w:widowControl/>
        <w:spacing w:after="0" w:line="240" w:lineRule="auto"/>
        <w:ind w:firstLine="720"/>
      </w:pPr>
    </w:p>
    <w:p w14:paraId="102FDBD7" w14:textId="1E9548A1" w:rsidR="008B1584" w:rsidRPr="002861D5" w:rsidRDefault="007A08CE" w:rsidP="008B1584">
      <w:pPr>
        <w:widowControl/>
        <w:spacing w:after="0" w:line="240" w:lineRule="auto"/>
        <w:jc w:val="both"/>
        <w:rPr>
          <w:sz w:val="20"/>
          <w:szCs w:val="20"/>
        </w:rPr>
      </w:pPr>
      <w:r>
        <w:rPr>
          <w:sz w:val="20"/>
          <w:szCs w:val="20"/>
        </w:rPr>
        <w:t>Grīnvalde</w:t>
      </w:r>
      <w:r w:rsidR="008B1584" w:rsidRPr="002861D5">
        <w:rPr>
          <w:sz w:val="20"/>
          <w:szCs w:val="20"/>
        </w:rPr>
        <w:t>, 6702</w:t>
      </w:r>
      <w:r>
        <w:rPr>
          <w:sz w:val="20"/>
          <w:szCs w:val="20"/>
        </w:rPr>
        <w:t>8</w:t>
      </w:r>
      <w:r w:rsidR="008B1584">
        <w:rPr>
          <w:sz w:val="20"/>
          <w:szCs w:val="20"/>
        </w:rPr>
        <w:t>3</w:t>
      </w:r>
      <w:r>
        <w:rPr>
          <w:sz w:val="20"/>
          <w:szCs w:val="20"/>
        </w:rPr>
        <w:t>73</w:t>
      </w:r>
    </w:p>
    <w:p w14:paraId="2DCC1AC0" w14:textId="017C2C7A" w:rsidR="007A08CE" w:rsidRDefault="001766BF" w:rsidP="008B1584">
      <w:pPr>
        <w:widowControl/>
        <w:spacing w:after="0" w:line="240" w:lineRule="auto"/>
        <w:jc w:val="both"/>
        <w:rPr>
          <w:sz w:val="20"/>
          <w:szCs w:val="20"/>
        </w:rPr>
      </w:pPr>
      <w:hyperlink r:id="rId8" w:history="1">
        <w:r w:rsidR="007A08CE" w:rsidRPr="00FF7878">
          <w:rPr>
            <w:rStyle w:val="Hyperlink"/>
            <w:sz w:val="20"/>
            <w:szCs w:val="20"/>
          </w:rPr>
          <w:t>Kristine.Grinvalde@sam.gov.lv</w:t>
        </w:r>
      </w:hyperlink>
    </w:p>
    <w:p w14:paraId="5B36F49E" w14:textId="77777777" w:rsidR="008B1584" w:rsidRPr="002861D5" w:rsidRDefault="008B1584" w:rsidP="008B1584">
      <w:pPr>
        <w:tabs>
          <w:tab w:val="left" w:pos="0"/>
        </w:tabs>
        <w:spacing w:after="0" w:line="240" w:lineRule="auto"/>
        <w:jc w:val="both"/>
        <w:rPr>
          <w:sz w:val="20"/>
          <w:szCs w:val="20"/>
        </w:rPr>
      </w:pPr>
    </w:p>
    <w:p w14:paraId="6C0C4430" w14:textId="77777777" w:rsidR="007A08CE" w:rsidRPr="0046713A" w:rsidRDefault="007A08CE" w:rsidP="007A08CE">
      <w:pPr>
        <w:spacing w:after="0" w:line="240" w:lineRule="auto"/>
        <w:jc w:val="both"/>
        <w:rPr>
          <w:sz w:val="20"/>
          <w:szCs w:val="20"/>
        </w:rPr>
      </w:pPr>
      <w:r w:rsidRPr="0046713A">
        <w:rPr>
          <w:sz w:val="20"/>
          <w:szCs w:val="20"/>
        </w:rPr>
        <w:t xml:space="preserve">Vula, 67028011 </w:t>
      </w:r>
    </w:p>
    <w:p w14:paraId="2DA0DF59" w14:textId="77777777" w:rsidR="007A08CE" w:rsidRPr="006D24AB" w:rsidRDefault="001766BF" w:rsidP="007A08CE">
      <w:pPr>
        <w:spacing w:after="0" w:line="240" w:lineRule="auto"/>
        <w:jc w:val="both"/>
        <w:rPr>
          <w:sz w:val="20"/>
          <w:szCs w:val="20"/>
        </w:rPr>
      </w:pPr>
      <w:hyperlink r:id="rId9" w:history="1">
        <w:r w:rsidR="007A08CE" w:rsidRPr="0046713A">
          <w:rPr>
            <w:color w:val="0000FF"/>
            <w:sz w:val="20"/>
            <w:szCs w:val="20"/>
            <w:u w:val="single"/>
          </w:rPr>
          <w:t>Ineta.Vula@sam.gov.lv</w:t>
        </w:r>
      </w:hyperlink>
    </w:p>
    <w:p w14:paraId="1B3102F2" w14:textId="77777777" w:rsidR="008B1584" w:rsidRDefault="008B1584" w:rsidP="008B1584">
      <w:pPr>
        <w:tabs>
          <w:tab w:val="left" w:pos="720"/>
          <w:tab w:val="center" w:pos="4320"/>
          <w:tab w:val="right" w:pos="8640"/>
        </w:tabs>
        <w:spacing w:after="0" w:line="240" w:lineRule="auto"/>
      </w:pPr>
    </w:p>
    <w:p w14:paraId="424AB2E3" w14:textId="77777777" w:rsidR="008B1584" w:rsidRDefault="008B1584" w:rsidP="008B1584">
      <w:pPr>
        <w:tabs>
          <w:tab w:val="left" w:pos="720"/>
          <w:tab w:val="center" w:pos="4320"/>
          <w:tab w:val="right" w:pos="8640"/>
        </w:tabs>
        <w:spacing w:after="0" w:line="240" w:lineRule="auto"/>
      </w:pPr>
    </w:p>
    <w:p w14:paraId="728CEE33" w14:textId="77777777" w:rsidR="008B1584" w:rsidRPr="00893625" w:rsidRDefault="008B1584" w:rsidP="008B1584">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14:paraId="4F9D5F32" w14:textId="77777777" w:rsidR="001201F9" w:rsidRPr="009012E8" w:rsidRDefault="001201F9" w:rsidP="008F5D2D">
      <w:pPr>
        <w:spacing w:after="0" w:line="240" w:lineRule="auto"/>
        <w:jc w:val="both"/>
      </w:pPr>
    </w:p>
    <w:p w14:paraId="00617F9A" w14:textId="77777777" w:rsidR="0031779D" w:rsidRDefault="0031779D" w:rsidP="00B00CCD">
      <w:pPr>
        <w:tabs>
          <w:tab w:val="left" w:pos="720"/>
          <w:tab w:val="center" w:pos="4320"/>
          <w:tab w:val="right" w:pos="8640"/>
        </w:tabs>
        <w:spacing w:after="0" w:line="240" w:lineRule="auto"/>
      </w:pPr>
    </w:p>
    <w:p w14:paraId="2F7B36DD" w14:textId="77777777" w:rsidR="007A08CE" w:rsidRPr="007A08CE" w:rsidRDefault="007A08CE" w:rsidP="007A08CE">
      <w:pPr>
        <w:jc w:val="center"/>
      </w:pPr>
    </w:p>
    <w:sectPr w:rsidR="007A08CE" w:rsidRPr="007A08CE" w:rsidSect="00B00CCD">
      <w:headerReference w:type="default" r:id="rId10"/>
      <w:footerReference w:type="default" r:id="rId11"/>
      <w:head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A18F0" w14:textId="77777777" w:rsidR="001766BF" w:rsidRDefault="001766BF">
      <w:pPr>
        <w:spacing w:after="0" w:line="240" w:lineRule="auto"/>
      </w:pPr>
      <w:r>
        <w:separator/>
      </w:r>
    </w:p>
  </w:endnote>
  <w:endnote w:type="continuationSeparator" w:id="0">
    <w:p w14:paraId="1C7BA855" w14:textId="77777777" w:rsidR="001766BF" w:rsidRDefault="00176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53937" w14:textId="1005E9F9" w:rsidR="00B00CCD" w:rsidRDefault="00B00CCD">
    <w:pPr>
      <w:pStyle w:val="Footer"/>
      <w:jc w:val="center"/>
    </w:pPr>
  </w:p>
  <w:p w14:paraId="5AA0A601"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C597F" w14:textId="77777777" w:rsidR="001766BF" w:rsidRDefault="001766BF">
      <w:pPr>
        <w:spacing w:after="0" w:line="240" w:lineRule="auto"/>
      </w:pPr>
      <w:r>
        <w:separator/>
      </w:r>
    </w:p>
  </w:footnote>
  <w:footnote w:type="continuationSeparator" w:id="0">
    <w:p w14:paraId="63F90298" w14:textId="77777777" w:rsidR="001766BF" w:rsidRDefault="001766BF">
      <w:pPr>
        <w:spacing w:after="0" w:line="240" w:lineRule="auto"/>
      </w:pPr>
      <w:r>
        <w:continuationSeparator/>
      </w:r>
    </w:p>
  </w:footnote>
  <w:footnote w:id="1">
    <w:p w14:paraId="49A45DF8" w14:textId="74D80F7C" w:rsidR="000E5047" w:rsidRDefault="000E5047">
      <w:pPr>
        <w:pStyle w:val="FootnoteText"/>
      </w:pPr>
      <w:r>
        <w:rPr>
          <w:rStyle w:val="FootnoteReference"/>
        </w:rPr>
        <w:footnoteRef/>
      </w:r>
      <w:r>
        <w:t xml:space="preserve"> Eiropas Parlamenta un Padomes 2012.gada 21. novembra Direktīvas 2012/34/ES, ar ko izveido vienotu Eiropas dzelzceļa telpu 55.panta 1.punkts</w:t>
      </w:r>
    </w:p>
  </w:footnote>
  <w:footnote w:id="2">
    <w:p w14:paraId="78FA299F" w14:textId="5F406FCE" w:rsidR="000E5047" w:rsidRDefault="000E5047">
      <w:pPr>
        <w:pStyle w:val="FootnoteText"/>
      </w:pPr>
      <w:r>
        <w:rPr>
          <w:rStyle w:val="FootnoteReference"/>
        </w:rPr>
        <w:footnoteRef/>
      </w:r>
      <w:r>
        <w:t xml:space="preserve"> Eiropas Parlamenta un Padomes 2012.gada 21. novembra Direktīvas 2012/34/ES, ar ko izveido vienotu Eiropas dzelzceļa telpu 55.panta 3.punkta ceturtā rindkopa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073432"/>
      <w:docPartObj>
        <w:docPartGallery w:val="Page Numbers (Top of Page)"/>
        <w:docPartUnique/>
      </w:docPartObj>
    </w:sdtPr>
    <w:sdtEndPr>
      <w:rPr>
        <w:noProof/>
      </w:rPr>
    </w:sdtEndPr>
    <w:sdtContent>
      <w:p w14:paraId="3880CD49" w14:textId="5E861C83" w:rsidR="007A08CE" w:rsidRDefault="007A08C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41B68AC" w14:textId="77777777" w:rsidR="007A08CE" w:rsidRDefault="007A0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02FDB" w14:textId="77777777" w:rsidR="009D62CD" w:rsidRDefault="009D62CD" w:rsidP="009D62CD">
    <w:pPr>
      <w:pStyle w:val="Header"/>
    </w:pPr>
  </w:p>
  <w:p w14:paraId="39B8CEE2" w14:textId="77777777" w:rsidR="009D62CD" w:rsidRDefault="009D62CD" w:rsidP="009D62CD">
    <w:pPr>
      <w:pStyle w:val="Header"/>
    </w:pPr>
  </w:p>
  <w:p w14:paraId="01E5845B" w14:textId="77777777" w:rsidR="009D62CD" w:rsidRDefault="009D62CD" w:rsidP="009D62CD">
    <w:pPr>
      <w:pStyle w:val="Header"/>
    </w:pPr>
  </w:p>
  <w:p w14:paraId="5D1338C6" w14:textId="77777777" w:rsidR="009D62CD" w:rsidRDefault="009D62CD" w:rsidP="009D62CD">
    <w:pPr>
      <w:pStyle w:val="Header"/>
    </w:pPr>
  </w:p>
  <w:p w14:paraId="4575FA18" w14:textId="77777777" w:rsidR="009D62CD" w:rsidRDefault="009D62CD" w:rsidP="009D62CD">
    <w:pPr>
      <w:pStyle w:val="Header"/>
    </w:pPr>
  </w:p>
  <w:p w14:paraId="5A08465B" w14:textId="77777777" w:rsidR="009D62CD" w:rsidRDefault="009D62CD" w:rsidP="009D62CD">
    <w:pPr>
      <w:pStyle w:val="Header"/>
    </w:pPr>
  </w:p>
  <w:p w14:paraId="0A7FF085" w14:textId="77777777" w:rsidR="009D62CD" w:rsidRDefault="009D62CD" w:rsidP="009D62CD">
    <w:pPr>
      <w:pStyle w:val="Header"/>
    </w:pPr>
  </w:p>
  <w:p w14:paraId="693AE186" w14:textId="77777777" w:rsidR="009D62CD" w:rsidRDefault="009D62CD" w:rsidP="009D62CD">
    <w:pPr>
      <w:pStyle w:val="Header"/>
    </w:pPr>
  </w:p>
  <w:p w14:paraId="12EACF43" w14:textId="77777777" w:rsidR="009D62CD" w:rsidRDefault="009D62CD" w:rsidP="009D62CD">
    <w:pPr>
      <w:pStyle w:val="Header"/>
    </w:pPr>
  </w:p>
  <w:p w14:paraId="551E014D" w14:textId="77777777" w:rsidR="009D62CD" w:rsidRDefault="009D62CD" w:rsidP="009D62CD">
    <w:pPr>
      <w:pStyle w:val="Header"/>
    </w:pPr>
  </w:p>
  <w:p w14:paraId="7B24B725"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0C234BCE" wp14:editId="411FE5D8">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7FC1584C" wp14:editId="37654ABB">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18254"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1584C"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05A18254"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43F0A9CC" wp14:editId="02AEC3FD">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1B72E5"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A92EDEB"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B3B24C8"/>
    <w:multiLevelType w:val="hybridMultilevel"/>
    <w:tmpl w:val="895635F8"/>
    <w:lvl w:ilvl="0" w:tplc="6BF641E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B1"/>
    <w:rsid w:val="00006384"/>
    <w:rsid w:val="00030349"/>
    <w:rsid w:val="00032083"/>
    <w:rsid w:val="000428F9"/>
    <w:rsid w:val="00061D30"/>
    <w:rsid w:val="0008100C"/>
    <w:rsid w:val="00096AB7"/>
    <w:rsid w:val="000A1ADA"/>
    <w:rsid w:val="000B1AB5"/>
    <w:rsid w:val="000E5047"/>
    <w:rsid w:val="001201F9"/>
    <w:rsid w:val="00124173"/>
    <w:rsid w:val="00132CFB"/>
    <w:rsid w:val="001766BF"/>
    <w:rsid w:val="00180197"/>
    <w:rsid w:val="001A2125"/>
    <w:rsid w:val="001C367C"/>
    <w:rsid w:val="001D49B8"/>
    <w:rsid w:val="002023F0"/>
    <w:rsid w:val="0020260A"/>
    <w:rsid w:val="0020635C"/>
    <w:rsid w:val="00250335"/>
    <w:rsid w:val="00262B83"/>
    <w:rsid w:val="00275B9E"/>
    <w:rsid w:val="0029181E"/>
    <w:rsid w:val="002B3077"/>
    <w:rsid w:val="002C57BC"/>
    <w:rsid w:val="002E1474"/>
    <w:rsid w:val="003146EC"/>
    <w:rsid w:val="0031779D"/>
    <w:rsid w:val="00335032"/>
    <w:rsid w:val="0035400A"/>
    <w:rsid w:val="00392CF5"/>
    <w:rsid w:val="003952A2"/>
    <w:rsid w:val="00396B4C"/>
    <w:rsid w:val="003A090C"/>
    <w:rsid w:val="003C0521"/>
    <w:rsid w:val="003D5B6C"/>
    <w:rsid w:val="003F77CE"/>
    <w:rsid w:val="004043D2"/>
    <w:rsid w:val="004606E9"/>
    <w:rsid w:val="004647A3"/>
    <w:rsid w:val="00493308"/>
    <w:rsid w:val="00495180"/>
    <w:rsid w:val="004D77F7"/>
    <w:rsid w:val="004E49D0"/>
    <w:rsid w:val="00527E96"/>
    <w:rsid w:val="00535564"/>
    <w:rsid w:val="0053651D"/>
    <w:rsid w:val="005471EA"/>
    <w:rsid w:val="00582001"/>
    <w:rsid w:val="00585C68"/>
    <w:rsid w:val="005C4C97"/>
    <w:rsid w:val="005D04F8"/>
    <w:rsid w:val="00632E67"/>
    <w:rsid w:val="00663C3A"/>
    <w:rsid w:val="006738C5"/>
    <w:rsid w:val="00674D26"/>
    <w:rsid w:val="006C1639"/>
    <w:rsid w:val="006F0830"/>
    <w:rsid w:val="006F47E8"/>
    <w:rsid w:val="007010C2"/>
    <w:rsid w:val="007257B1"/>
    <w:rsid w:val="00747CCB"/>
    <w:rsid w:val="007578AE"/>
    <w:rsid w:val="00767323"/>
    <w:rsid w:val="007704BD"/>
    <w:rsid w:val="00787B0A"/>
    <w:rsid w:val="007A08CE"/>
    <w:rsid w:val="007B3BA5"/>
    <w:rsid w:val="007B48EC"/>
    <w:rsid w:val="007C1792"/>
    <w:rsid w:val="007D7AF5"/>
    <w:rsid w:val="007E4D1F"/>
    <w:rsid w:val="00815277"/>
    <w:rsid w:val="00831A8F"/>
    <w:rsid w:val="00850F03"/>
    <w:rsid w:val="00857BCD"/>
    <w:rsid w:val="00876C21"/>
    <w:rsid w:val="00881F11"/>
    <w:rsid w:val="00893625"/>
    <w:rsid w:val="008B1584"/>
    <w:rsid w:val="008C1264"/>
    <w:rsid w:val="008E7BD4"/>
    <w:rsid w:val="008F5D2D"/>
    <w:rsid w:val="009012E8"/>
    <w:rsid w:val="00902774"/>
    <w:rsid w:val="00903CF0"/>
    <w:rsid w:val="00922640"/>
    <w:rsid w:val="00954D5A"/>
    <w:rsid w:val="00966F0D"/>
    <w:rsid w:val="009839B7"/>
    <w:rsid w:val="009D62CD"/>
    <w:rsid w:val="009E268C"/>
    <w:rsid w:val="009E39BF"/>
    <w:rsid w:val="009E51F0"/>
    <w:rsid w:val="00A02AF9"/>
    <w:rsid w:val="00A80F98"/>
    <w:rsid w:val="00AA6D72"/>
    <w:rsid w:val="00AC1134"/>
    <w:rsid w:val="00AC3BB9"/>
    <w:rsid w:val="00AC6EF3"/>
    <w:rsid w:val="00AF3A6E"/>
    <w:rsid w:val="00B00341"/>
    <w:rsid w:val="00B00CCD"/>
    <w:rsid w:val="00B01BF6"/>
    <w:rsid w:val="00B01C53"/>
    <w:rsid w:val="00B01E37"/>
    <w:rsid w:val="00B03ABB"/>
    <w:rsid w:val="00B10C18"/>
    <w:rsid w:val="00B121C6"/>
    <w:rsid w:val="00B260CE"/>
    <w:rsid w:val="00B45105"/>
    <w:rsid w:val="00B874E2"/>
    <w:rsid w:val="00B90F3A"/>
    <w:rsid w:val="00B91116"/>
    <w:rsid w:val="00BB4DC6"/>
    <w:rsid w:val="00C1677F"/>
    <w:rsid w:val="00C306EE"/>
    <w:rsid w:val="00C47F57"/>
    <w:rsid w:val="00C5340B"/>
    <w:rsid w:val="00C6250E"/>
    <w:rsid w:val="00CC7A4F"/>
    <w:rsid w:val="00CF2083"/>
    <w:rsid w:val="00D21FA6"/>
    <w:rsid w:val="00D2274B"/>
    <w:rsid w:val="00D55B4B"/>
    <w:rsid w:val="00D572EE"/>
    <w:rsid w:val="00D82EE0"/>
    <w:rsid w:val="00D83FCE"/>
    <w:rsid w:val="00DC06F8"/>
    <w:rsid w:val="00E047DB"/>
    <w:rsid w:val="00E06922"/>
    <w:rsid w:val="00E20EED"/>
    <w:rsid w:val="00E365CE"/>
    <w:rsid w:val="00E44FC1"/>
    <w:rsid w:val="00E710CC"/>
    <w:rsid w:val="00E775FB"/>
    <w:rsid w:val="00EA7458"/>
    <w:rsid w:val="00ED54AF"/>
    <w:rsid w:val="00F01842"/>
    <w:rsid w:val="00F07B33"/>
    <w:rsid w:val="00F164AC"/>
    <w:rsid w:val="00F418D0"/>
    <w:rsid w:val="00F60586"/>
    <w:rsid w:val="00F6664B"/>
    <w:rsid w:val="00F673D1"/>
    <w:rsid w:val="00F730E9"/>
    <w:rsid w:val="00F85B8C"/>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D2E4D"/>
  <w15:docId w15:val="{1EBF6347-EB6C-4B1A-A1F4-959FCC49B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italics">
    <w:name w:val="italics"/>
    <w:basedOn w:val="DefaultParagraphFont"/>
    <w:rsid w:val="00495180"/>
  </w:style>
  <w:style w:type="paragraph" w:customStyle="1" w:styleId="Normal1">
    <w:name w:val="Normal1"/>
    <w:basedOn w:val="Normal"/>
    <w:rsid w:val="00E06922"/>
    <w:pPr>
      <w:widowControl/>
      <w:spacing w:before="100" w:beforeAutospacing="1" w:after="100" w:afterAutospacing="1" w:line="240" w:lineRule="auto"/>
    </w:pPr>
    <w:rPr>
      <w:rFonts w:eastAsia="Times New Roman"/>
      <w:lang w:val="en-GB" w:eastAsia="en-GB"/>
    </w:rPr>
  </w:style>
  <w:style w:type="character" w:customStyle="1" w:styleId="sub">
    <w:name w:val="sub"/>
    <w:basedOn w:val="DefaultParagraphFont"/>
    <w:rsid w:val="00E06922"/>
  </w:style>
  <w:style w:type="character" w:customStyle="1" w:styleId="super">
    <w:name w:val="super"/>
    <w:basedOn w:val="DefaultParagraphFont"/>
    <w:rsid w:val="00E06922"/>
  </w:style>
  <w:style w:type="character" w:styleId="UnresolvedMention">
    <w:name w:val="Unresolved Mention"/>
    <w:basedOn w:val="DefaultParagraphFont"/>
    <w:uiPriority w:val="99"/>
    <w:semiHidden/>
    <w:unhideWhenUsed/>
    <w:rsid w:val="007A08CE"/>
    <w:rPr>
      <w:color w:val="605E5C"/>
      <w:shd w:val="clear" w:color="auto" w:fill="E1DFDD"/>
    </w:rPr>
  </w:style>
  <w:style w:type="character" w:styleId="CommentReference">
    <w:name w:val="annotation reference"/>
    <w:basedOn w:val="DefaultParagraphFont"/>
    <w:uiPriority w:val="99"/>
    <w:semiHidden/>
    <w:unhideWhenUsed/>
    <w:rsid w:val="00F418D0"/>
    <w:rPr>
      <w:sz w:val="16"/>
      <w:szCs w:val="16"/>
    </w:rPr>
  </w:style>
  <w:style w:type="paragraph" w:styleId="CommentText">
    <w:name w:val="annotation text"/>
    <w:basedOn w:val="Normal"/>
    <w:link w:val="CommentTextChar"/>
    <w:uiPriority w:val="99"/>
    <w:semiHidden/>
    <w:unhideWhenUsed/>
    <w:rsid w:val="00F418D0"/>
    <w:pPr>
      <w:spacing w:line="240" w:lineRule="auto"/>
    </w:pPr>
    <w:rPr>
      <w:sz w:val="20"/>
      <w:szCs w:val="20"/>
    </w:rPr>
  </w:style>
  <w:style w:type="character" w:customStyle="1" w:styleId="CommentTextChar">
    <w:name w:val="Comment Text Char"/>
    <w:basedOn w:val="DefaultParagraphFont"/>
    <w:link w:val="CommentText"/>
    <w:uiPriority w:val="99"/>
    <w:semiHidden/>
    <w:rsid w:val="00F418D0"/>
    <w:rPr>
      <w:sz w:val="20"/>
      <w:szCs w:val="20"/>
    </w:rPr>
  </w:style>
  <w:style w:type="paragraph" w:styleId="CommentSubject">
    <w:name w:val="annotation subject"/>
    <w:basedOn w:val="CommentText"/>
    <w:next w:val="CommentText"/>
    <w:link w:val="CommentSubjectChar"/>
    <w:uiPriority w:val="99"/>
    <w:semiHidden/>
    <w:unhideWhenUsed/>
    <w:rsid w:val="00F418D0"/>
    <w:rPr>
      <w:b/>
      <w:bCs/>
    </w:rPr>
  </w:style>
  <w:style w:type="character" w:customStyle="1" w:styleId="CommentSubjectChar">
    <w:name w:val="Comment Subject Char"/>
    <w:basedOn w:val="CommentTextChar"/>
    <w:link w:val="CommentSubject"/>
    <w:uiPriority w:val="99"/>
    <w:semiHidden/>
    <w:rsid w:val="00F418D0"/>
    <w:rPr>
      <w:b/>
      <w:bCs/>
      <w:sz w:val="20"/>
      <w:szCs w:val="20"/>
    </w:rPr>
  </w:style>
  <w:style w:type="paragraph" w:styleId="ListParagraph">
    <w:name w:val="List Paragraph"/>
    <w:basedOn w:val="Normal"/>
    <w:uiPriority w:val="34"/>
    <w:qFormat/>
    <w:rsid w:val="00E047DB"/>
    <w:pPr>
      <w:ind w:left="720"/>
      <w:contextualSpacing/>
    </w:pPr>
  </w:style>
  <w:style w:type="paragraph" w:styleId="FootnoteText">
    <w:name w:val="footnote text"/>
    <w:basedOn w:val="Normal"/>
    <w:link w:val="FootnoteTextChar"/>
    <w:uiPriority w:val="99"/>
    <w:semiHidden/>
    <w:unhideWhenUsed/>
    <w:rsid w:val="000E50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5047"/>
    <w:rPr>
      <w:sz w:val="20"/>
      <w:szCs w:val="20"/>
    </w:rPr>
  </w:style>
  <w:style w:type="character" w:styleId="FootnoteReference">
    <w:name w:val="footnote reference"/>
    <w:basedOn w:val="DefaultParagraphFont"/>
    <w:uiPriority w:val="99"/>
    <w:semiHidden/>
    <w:unhideWhenUsed/>
    <w:rsid w:val="000E50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861389">
      <w:bodyDiv w:val="1"/>
      <w:marLeft w:val="0"/>
      <w:marRight w:val="0"/>
      <w:marTop w:val="0"/>
      <w:marBottom w:val="0"/>
      <w:divBdr>
        <w:top w:val="none" w:sz="0" w:space="0" w:color="auto"/>
        <w:left w:val="none" w:sz="0" w:space="0" w:color="auto"/>
        <w:bottom w:val="none" w:sz="0" w:space="0" w:color="auto"/>
        <w:right w:val="none" w:sz="0" w:space="0" w:color="auto"/>
      </w:divBdr>
    </w:div>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731582607">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1280257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Grinvalde@sa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eta.Vula@sam.gov.lv"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etalaksevica\Documents\Veidlapas\_EDOC_LV%20Ministrijas%20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C00D3-2690-4963-83B1-978B39812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_EDOC_LV Ministrijas veidlapa</Template>
  <TotalTime>1</TotalTime>
  <Pages>2</Pages>
  <Words>2491</Words>
  <Characters>1420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Lakševica</dc:creator>
  <cp:keywords/>
  <cp:lastModifiedBy>Nikija V</cp:lastModifiedBy>
  <cp:revision>2</cp:revision>
  <cp:lastPrinted>2016-03-23T07:18:00Z</cp:lastPrinted>
  <dcterms:created xsi:type="dcterms:W3CDTF">2020-06-13T05:40:00Z</dcterms:created>
  <dcterms:modified xsi:type="dcterms:W3CDTF">2020-06-13T05:40:00Z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