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akciju sabiedrības “Latvijas dzelzceļš” fiskālo ietekmi uz vispārējās valdības budžeta bilanci 2025. un 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akciju sabiedrības "Latvijas dzelzceļš" precizētā negatīvā ietekme uz vispārējās valdības budžeta bilanci ir -28 412 310 euro 2025. gadā, -18 615 473 euro 2026. gadā, -28 815 390 euro 2027. gadā un -30 229 267 euro 2028. gadā. Izmaiņu rezultātā fiskālā telpa 2025. gadā pieaug par 11 620 000 euro, 2026. gadā pieaug par 3 020 777 euro, 2027. gadā pieaug par 6 021 208 euro un 2028. gadā pieaug par 10 530 592 euro, salīdzinot ar informatīvajā ziņojumā “Par makroekonomisko rādītāju, ieņēmumu un vispārējās valdības budžeta bilances prognozēm 2025., 2026., 2027. un 2028. gadā”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sēdes protokollēmuma 2.punktā norādīto par  valsts budžeta līdzekļu potenciālu nepieciešamību VAS ”Latvijas dzelzceļš papildu finanšu vajadzībām, lūdzam papildināt ziņojumu ar informāciju, kā tiks nodrošināts šo potenciālo publisko līdzekļu piešķīruma saderīgums ar Eiropas Savienības iekšējo tirgu. Gadījumā, ja protokollēmuma virzītājs uzskata, ka šis publisko līdzekļu piešķīrums nav kvalificējams kā komercdarbības atbalsts, lūdzam sniegt tam atbilstošu pamatojumu informatīvajā ziņojumā. Šajā saistībās aicinām skatīt pēc analoģijas skaidrojumu, kas iekļauts tiesību akta projekta 23-TA-480: “Informatīvais ziņojums Par valsts akciju sabiedrības "Latvijas dzelzceļš" turpmāko darbību”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ņemot vērā </w:t>
            </w:r>
            <w:r w:rsidR="00000000" w:rsidRPr="00000000" w:rsidDel="00000000">
              <w:rPr>
                <w:rtl w:val="0"/>
              </w:rPr>
              <w:t xml:space="preserve">Likuma par budžetu un finanšu vadību 9. panta deviņpadsmitajā daļā</w:t>
            </w:r>
            <w:r w:rsidR="00000000" w:rsidRPr="00000000" w:rsidDel="00000000">
              <w:rPr>
                <w:rtl w:val="0"/>
              </w:rPr>
              <w:t xml:space="preserve"> noteikto, sagatavot Ministru kabineta rīkojuma projektu par valsts akciju sabiedrības "Latvijas dzelzceļš" pamatkapitāla palielināšanu, lai nodrošinātu valsts publiskās lietošanas dzelzceļa infrastruktūras pārvaldītāja (valsts akciju sabiedrība “Latvijas dzelzceļš”) finanšu līdzsvara maksājumus par 2022. gadu (nesegto daļu) un 2023. gadu, un iesniegt izskatīšanai Ministru kabineta 2024. gada 24. septembra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izstrādātā Ministru kabineta sēdes protokollēmuma projekta 4.punktā noteiktā uzdevuma izpildes termiņš paredzēts 2024.gada 24.septembris.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noteiktais uzdevuma izpildes termiņš ir pagājis, aicinām precizēt minētā punkta redakciju. Turklāt lūdzam ņemt vērā, ka līdzvērtīgas izmaiņas būtu veicamas arī informatīvā ziņojuma 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24-TA-2186</w:t>
    </w:r>
    <w:r>
      <w:br/>
    </w:r>
    <w:r w:rsidR="00000000" w:rsidRPr="00000000" w:rsidDel="00000000">
      <w:rPr>
        <w:rtl w:val="0"/>
      </w:rPr>
      <w:t xml:space="preserve">Izdrukāts 26.09.2024.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24-TA-2186</w:t>
    </w:r>
    <w:r>
      <w:br/>
    </w:r>
    <w:r w:rsidR="00000000" w:rsidRPr="00000000" w:rsidDel="00000000">
      <w:rPr>
        <w:rtl w:val="0"/>
      </w:rPr>
      <w:t xml:space="preserve">Izdrukāts 26.09.2024.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Atzinumi_24-TA-2186.docx</dc:title>
</cp:coreProperties>
</file>

<file path=docProps/custom.xml><?xml version="1.0" encoding="utf-8"?>
<Properties xmlns="http://schemas.openxmlformats.org/officeDocument/2006/custom-properties" xmlns:vt="http://schemas.openxmlformats.org/officeDocument/2006/docPropsVTypes"/>
</file>