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2026.-2028. gada prioritārā pasākuma "Medikamentu pieejamības stiprināšana medikamentu cenu segmentā līdz 10 euro un personām ar invaliditāti (farmācijas pakalpojuma līdzfinansējuma korekcija)" izpildi 2026. gadā un turpmāk ik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paredzēta 2026. – 2028. gada prioritārā pasākuma “Medikamentu pieejamības stiprināšana medikamentu cenu segmentā līdz 10 euro un personām ar invaliditāti (farmācijas pakalpojuma līdzfinansējuma korekcija)” prognozētā neizpilde 2026. gadam – 6 617 711 euro apmērā, 2027. gadam un turpmāk ik gadu – 1 744 752 euro apmērā. Lūdzam papildināt informatīvā ziņojuma projektu, iekļaujot kopsavilkumu par finansējuma apmēru minētajam prioritārajam pasākumam un tā apakšpasākumiem pēc plānotajām finansējuma pārdalēm.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15.01.2026. atzinumā izteikto iebildumu – “Ministru kabineta sēdes protokollēmuma projekta (turpmāk - MK sēdes protokollēmums) 4. un 5. punkts paredz atļaut finansējumu no Veselības ministrijas 2026. – 2028. gada prioritārā pasākuma 29_04_P “Medikamentu pieejamības stiprināšana medikamentu cenu segmentā līdz 10 euro un invalīdiem (farmācijas pakalpojuma līdzfinansējuma korekcija)” prognozētās neizpildes 2026. gadam – 6 617 711 euro apmērā novirzīt farmaceita pakalpojuma maksas samazināšanai citām sociāli mazāk aizsargātām grupām; zāļu lieltirgotavu uzcenojumu pārskatīšanai, tai skaitā valsts kompensējamajām zālēm; VSIA “Paula Stradiņa klīniskā universitātes slimnīca” projekta “Paula Stradiņa klīniskās universitātes slimnīcas jaunās A2 ēkas attīstība” neattiecināmo izdevumu segšanai saistībā ar pelējuma radīto bojājumu demontāžu un citu defektu novēršanas būvdarbiem un Valsts asinsdonoru centram papildus mobilā izbraukumu autobusa donoru pieņemšanai iepirkuma sadārdzinājumam un asins komponentu sagatavošanai un izmeklēšanai, savukārt 2027. gadam un turpmāk ik gadu – 1 744 752 euro apmērā novirzīt farmaceita pakalpojuma maksas samazināšanai citām sociāli mazāk aizsargātām grupām un zāļu lieltirgotavu uzcenojumu pārskatīšanai, tai skaitā valsts kompensējamajām zālēm. Precizējams informatīvā ziņojuma projekts, skaidrojot katra pasākuma būtību, norādot tam paredzēto nepieciešamo finansējuma apmēru un sniedzot detalizētu aprēķinu.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 - 2028.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15.01.2026. atzinumā izteikto iebildumu – “Atbilstoši informatīvā ziņojuma projektam paredzēta 2026. – 2028. gada prioritārā pasākuma “Medikamentu pieejamības stiprināšana medikamentu cenu segmentā līdz 10 euro un personām ar invaliditāti (farmācijas pakalpojuma līdzfinansējuma korekcija)” piešķirtā finansējuma pārdale citiem mērķiem, pamatojot to ar prognozēto neizpildi un IT sistēmas pielāgošanas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prioritārais pasākums tika virzīts kā Veselības ministrijas iniciatīva 2025. gada oktobrī, pamatojot tā nepieciešamību ar aprēķiniem un politikas mērķiem, un tam pieprasītais Veselības ministrijas finansējums tika iekļauts likumprojektā “Par valsts budžetu 2026. gadam un budžeta ietvaru 2026., 2027. un 2028. gadam”, kuru Saeima 2025. gada 4. decembrī pieņēma 2. lasījumā. Līdz ar to nav saprotams, ka jau 2026. gada sākumā Veselības ministrija rosina minētā prioritārā pasākuma finansējuma pārdali citiem mērķiem ievērojamā apmērā, kas būtiski maina sākotnēji apstiprināto politikas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informatīvā ziņojuma projekta secināms, ka prognozētā neizpilde 2026. gadā 6 617 711 euro apmērā galvenokārt saistīta ar pakalpojuma ieviešanas termiņa pārcelšanu uz 2026. gada 1. septembri, ņemot vērā nepieciešamību veikt e-veselības sistēmas pielāgojumus un akcepttestus. Jāvērš uzmanība, ka IT sistēmas pielāgošanas kavēšanās bija prognozējams risks, kas Veselības ministrijai bija jāņem vērā minētā prioritārā pasākuma izstrādes posmā, nevis jāizmanto kā pamats finansējuma pārdalei citiem mērķiem. Tādējādi nav saprotams pasākuma ieviešanas termiņš 2026. gada 1. septembris un nav pieņemami, ka tas tiek izmantots kā pamats būtiskai finansējuma pārdalei. Līdz ar to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15.01.2026. atzinumā izteikto iebildumu – “Lūdzam svītrot Ministru kabineta sēdes protokollēmuma projekta (turpmāk - MK sēdes protokollēmums) 6. punktu. Vienlaikus nepieciešams MK sēdes protokollēmumu papildināt ar 2 jauniem punktiem, t.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ministrijai normatīvajos aktos noteiktajā kārtībā sagatavot un iesniegt Finanšu ministrijā pieprasījumu valsts budžeta apropriācijas pārdalei atbilstoši šā rīkojuma x.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x. un y.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precizējams MK sēdes protokollēmuma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28.01.2026.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28.01.2026.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Atzinumi_26-TA-45.docx</dc:title>
</cp:coreProperties>
</file>

<file path=docProps/custom.xml><?xml version="1.0" encoding="utf-8"?>
<Properties xmlns="http://schemas.openxmlformats.org/officeDocument/2006/custom-properties" xmlns:vt="http://schemas.openxmlformats.org/officeDocument/2006/docPropsVTypes"/>
</file>