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paralēli virzītā likumprojekta "Grozījumi Revīzijas pakalpojumu likumā" (23-TA-3278) izriet, ka zvērināts revidents sniegs arī ilgtspējas ziņojuma apliecinājuma pakalpojumu. Minētie grozījumi paredz grozīt arī likuma mērķi un noteikt, ka </w:t>
            </w:r>
            <w:r w:rsidR="00000000" w:rsidRPr="00000000" w:rsidDel="00000000">
              <w:rPr>
                <w:i w:val="1"/>
                <w:rtl w:val="0"/>
              </w:rPr>
              <w:t xml:space="preserve">Šā likuma mērķis ir regulēt tās personu profesionālās darbības tiesiskos pamatus, kura izpaužas kā r</w:t>
            </w:r>
            <w:r w:rsidR="00000000" w:rsidRPr="00000000" w:rsidDel="00000000">
              <w:rPr>
                <w:i w:val="1"/>
                <w:u w:val="single"/>
                <w:rtl w:val="0"/>
              </w:rPr>
              <w:t xml:space="preserve">evīzijas pakalpojumi </w:t>
            </w:r>
            <w:r w:rsidR="00000000" w:rsidRPr="00000000" w:rsidDel="00000000">
              <w:rPr>
                <w:b w:val="1"/>
                <w:i w:val="1"/>
                <w:u w:val="single"/>
                <w:rtl w:val="0"/>
              </w:rPr>
              <w:t xml:space="preserve">un</w:t>
            </w:r>
            <w:r w:rsidR="00000000" w:rsidRPr="00000000" w:rsidDel="00000000">
              <w:rPr>
                <w:i w:val="1"/>
                <w:u w:val="single"/>
                <w:rtl w:val="0"/>
              </w:rPr>
              <w:t xml:space="preserve"> ilgtspējas ziņojuma apliecinājuma pakalpojumi</w:t>
            </w:r>
            <w:r w:rsidR="00000000" w:rsidRPr="00000000" w:rsidDel="00000000">
              <w:rPr>
                <w:i w:val="1"/>
                <w:rtl w:val="0"/>
              </w:rPr>
              <w:t xml:space="preserve">, un nodrošināt šo personu profesionālās darbības uzraudzību, lai sekmētu stabilu, drošu un uzticamu revīzijas pakalpojumu tirgu un aizsargātu sabiedrības (kā gada pārskatu un konsolidēto gada pārskatu lietotājas) kopējās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likumprojekta anotācijā ir norādīts, ka</w:t>
            </w:r>
            <w:r w:rsidR="00000000" w:rsidRPr="00000000" w:rsidDel="00000000">
              <w:rPr>
                <w:i w:val="1"/>
                <w:rtl w:val="0"/>
              </w:rPr>
              <w:t xml:space="preserve"> Likuma 42.panta prasības par zvērināta revidenta un zvērinātu revidentu komercsabiedrības profesionālās darbības civiltiesiskās atbildības apdrošināšanu ir jāattiecina uz ilgtspējas ziņojuma apliecinājuma pakalpojumiem. Līdz ar to Ministru kabineta noteikumi tiks izdoti jaunā redakcijā, attiecinot to prasības arī uz ilgtspējas ziņojuma apliecinājuma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likumprojektā ir paredzēts grozīt Likuma 42.pantu, kas nosaka Ministru kabinetam deleģējumu izdot Ministru kabineta noteikumus. LAA ieskatā šobrīd grozītais Likum 42.pants neietver Ministru kabinetam deleģējumu noteikt kārtību un limitus ilgtspējas ziņojuma apliecinājuma pakalpojuma apdrošināšanai, jo Likuma 41.panta “Zvērināta revidenta un zvērinātu revidentu komercsabiedrības </w:t>
            </w:r>
            <w:r w:rsidR="00000000" w:rsidRPr="00000000" w:rsidDel="00000000">
              <w:rPr>
                <w:u w:val="single"/>
                <w:rtl w:val="0"/>
              </w:rPr>
              <w:t xml:space="preserve">civiltiesiskā atbildība</w:t>
            </w:r>
            <w:r w:rsidR="00000000" w:rsidRPr="00000000" w:rsidDel="00000000">
              <w:rPr>
                <w:rtl w:val="0"/>
              </w:rPr>
              <w:t xml:space="preserve"> un zaudējumu piedziņas termiņš” pirmā daļa paredz, ka  </w:t>
            </w:r>
            <w:r w:rsidR="00000000" w:rsidRPr="00000000" w:rsidDel="00000000">
              <w:rPr>
                <w:i w:val="1"/>
                <w:rtl w:val="0"/>
              </w:rPr>
              <w:t xml:space="preserve">Zvērināts revidents vai zvērinātu revidentu komercsabiedrība ir atbildīga par saistībām, kuras radušās, noslēdzot </w:t>
            </w:r>
            <w:r w:rsidR="00000000" w:rsidRPr="00000000" w:rsidDel="00000000">
              <w:rPr>
                <w:b w:val="1"/>
                <w:i w:val="1"/>
                <w:rtl w:val="0"/>
              </w:rPr>
              <w:t xml:space="preserve">revīzijas pakalpojuma līgumu</w:t>
            </w:r>
            <w:r w:rsidR="00000000" w:rsidRPr="00000000" w:rsidDel="00000000">
              <w:rPr>
                <w:b w:val="1"/>
                <w:rtl w:val="0"/>
              </w:rPr>
              <w:t xml:space="preserve"> </w:t>
            </w:r>
            <w:r w:rsidR="00000000" w:rsidRPr="00000000" w:rsidDel="00000000">
              <w:rPr>
                <w:rtl w:val="0"/>
              </w:rPr>
              <w:t xml:space="preserve">un, tulkojot sistēmiski, secināms, ka 42.pants paredz apdrošināt to, par ko saskaņā ar Likuma 41.pantu zvērināts revidents ir civiltiesiski atbildīgs.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veikt Likumā grozījumus, paredzot CTA par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22.04.2024.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22.04.2024.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