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935 "Noteikumi par koku ciršanu mežā"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18. decembra noteikumos Nr. 935 "Noteikumi par koku ciršanu mežā"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izziņā atbildē uz biedrības "Zaļā brīvība"  (turpmāk - biedrība) iebildumiem ir atbildējusi: "Paredzētie grozījumi izvērtēti attiecībā pret Satversmes tiesas 2024. gada 8. aprīļa spriedumā lietā Nr. 2023-01-03 minētajiem argumentiem par to kāpēc galvenās cirtes caurmēra samazināšanai bija nepieciešams veikt ietekmes uz vidi izvērtējumu. Izvērtējumu skatīt tiesību akta lietas 24-TA-2384 sadaļā "Papildu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minētais dokuments publiskajā vidē nav pieejams, un mēs to saņēmām no Zemkopības ministirjas tikai pēc pieprasījuma  š.g. 18. jūnijā.  Dokumenta apjoma dēļ ar to tik īsā laikā nav iespējams pilnvērtīgi iepazīties, tāpēc biedrība iesniegs savu viedokli līdz 27. jūnijam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dokuments savlaicīgi nav bijis pieejams arī citām organizācijām, kas sniegušas iebildumus (un plašākai sabiedrībai), norādām, ka korekti būtu sākt šī tiesību akta projekta saskaņošanu pa jaunu. Tāpat norādā, ka anotācijā ir atsauce uz 2024. gada 23. aprīļa Meža konsultatīvās padomes sēdi un citām sēdēm, taču nav publiski pieejami šīs sēdes (un citu sēžu) protokoli, līdz ar to nav iespējams izvērtēt šo atsauču un apgalvojumu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19.06.2025.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19.06.2025.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Atzinumi_24-TA-2384.docx</dc:title>
</cp:coreProperties>
</file>

<file path=docProps/custom.xml><?xml version="1.0" encoding="utf-8"?>
<Properties xmlns="http://schemas.openxmlformats.org/officeDocument/2006/custom-properties" xmlns:vt="http://schemas.openxmlformats.org/officeDocument/2006/docPropsVTypes"/>
</file>