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saskaņot šo punktu pirms netiek saskaņots Valsts kases izstrādātais grāmatvedības uzskaites procesu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Ārlietu ministrija veic grāmatvedības uzskaiti par 46 Latvijas Republikas diplomātiskajām un konsulārajām pārstāvniecībām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grāmatvedība pirms maksājumu izpildes veic sankciju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DP un ES noteiktās sankcijas ES sankciju kartē: www.sanctionsmap.eu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https://www.sanctionsmap.eu/#/main?search=%7B%22value%22:%22%22,%22searchType%22:%7B%22id%22:1,%22title%22:%22regimes,%20persons,%20entities%22%7D%7D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ASV OFAC noteiktās sankcijas ASV OFAC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https://sanctionssearch.ofac.treas.gov/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Apvienoto Nāciju Organizācijas, Eiropas Savienības, Apvienotās Karalistes un Amerikas Savienoto Valstu Valsts kases Ārvalstu aktīvu kontroles biroja (OFAC)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https://sankcijas.lursoft.lv/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patiesā labuma guvēju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LR Uzņēmuma reģistrā tiek meklēta informācija par patieso labuma guvējs, kas pēc tam tiek pārbaudīta iepriekš minētajos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https://info.ur.gov.lv/#/data-search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tiek centralizēta Ārlietu ministrijas grāmatvedība, tad VPC atbild par šo sankciju un patiesā labuma guvēju pārbaudi. Atgādinām, ka Ārlietu ministrija veic rēķinu apmaksu uz dažādām ārvalstīm, dažādās valūtās.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(VPN) ir atbildīga par Noziedzīgi iegūtu līdzekļu legalizācijas un terorisma un proliferācijas finansēšanas novēršanas likuma un Starptautisko un Latvijas Republikas nacionālo sankciju likuma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Personāla lietvedības informācijas sistēmas pakalpojums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sadaļā “Personāla lietvedības informācijas sistēmas pakalpojums” noteikt konkrēti, kādā apjomā tiks sniegti personāla lietvedības informācijas sistēmas pakalpojumi. Šī brīža noteikumu projektā un anotācijā netiek sīkāk paskaidrots, kādus personāla lietvedības informācijas sistēmas pakalpojumus Valsts kase sniegs. Noteikumu projekta 31.punktā tiek norādīts, ka Valsts kase  personāla lietvedības informācijas sistēmas pakalpojumu sniedz saskaņā ar noteikumiem un valsts kases izstrādātu personāla lietvedības procesu aprakstu. Lūdzam apsvērt iespēju pievienot noteikumu projektam aprakstu vai apraksta saturu kā pielikumu. Ņemot vērā, ka anotācijas 1.3.punktā ir norādīts, ka Valsts kase jau sniedz grāmatvedības pakalpojumu noteiktām valsts pārvaldes iestādēm, Ārlietu ministrija pieņem, ka personāla lietvedības procesu apraksts jau ir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Vojevodska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kasei ir tiesības uzraudzīt Personāla lietvedības informācijas sistēmas pakalpojuma lietošanas atbilstību Personāla lietvedības procesu aprakstam un atbalsta sistēmā informēt Pakalpojumu saņēmēju par konstatētajām neatbilstībām. Pakalpojumu saņēmējs izvērtē no Valsts kases saņemto informāciju un rīkojas saskaņā ar Valsts kases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33.punktu, nosakot sadarbības modeļa ietvaru atbilstoši valsts pārvaldes uzbūves pamatprincipiem, kā arī lomas sadarbības modeļa ietvaros un no tām izrietošās tiesības un pienākumus. Šobrīd augstāka līmeņa ārējos normatīvajos aktos Valsts kasei nav nostiprināta kontrolējošās iestādes kompetence attiecībā uz personāla lietvedības jautājumiem. Līdz ar to nav saprotams, kas domāts ar terminu “ir tiesības uzraudzīt”. Nepieciešams precizēt, vai Valsts kase dod metodiskos ieteikumus vai cita līmeņa norādījumus;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kase Pakalpojumus sniedz elektroniski, izmantojot Sistēmu un tās Pašapkalpošanās portālu, šajos noteikumos un citos saistītajos tiesību aktos noteiktajā kārtībā. Pašapkalpošanās portāls ir uz tīmekļa tehnoloģijām balstīta Sistēmas saskarne, ko izmanto pašapkalpošanās darbību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 atradīsies “Sistēma un Pašapkalpošanās portāls” – ja jebkura no daļām atrodas mākoņpakalpojumā, ņemot vērā Ārlietu ministrijas datu sensitivitāti, nevar piekrist šāda pakalpojuma izmantošanai mākoņpakalpojumā. Ir jābūt skaidrai atsaucei par izmantoto tehnoloģiju un datu agregāciju “Sistēmai un Pašapkalpošanās portālam”.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specifiska iestāde gan dēļ 46 pārstāvniecībām ārvalstīs, kur katrā no tām ir vēl savas iekšējās nodokļu, normatīvo regulējumu, valūtas un citas prasības, gan dēļ IKT infrastruktūras nodrošināšanas (drošības), kura nepieļauj standartizētu skaitļošanas infrastruktūras koplietošanas pakalpojumu izmantošanu (aizliegti mākoņpakalpojumi).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Pakalpojumu saņēmējs, lietojot Sistēmu un Pašapkalpošanās portālu, ir atbildīgs par: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kā 41.punktā minēta Pakalpojuma saņēmēja atbildība, tā Kārtībā nepieciešams atrunāt arī </w:t>
            </w:r>
            <w:r w:rsidR="00000000" w:rsidRPr="00000000" w:rsidDel="00000000">
              <w:rPr>
                <w:b w:val="1"/>
                <w:rtl w:val="0"/>
              </w:rPr>
              <w:t xml:space="preserve">Valsts kases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40.punktā, piemēram, minēts ko Valsts kases nodrošina, bet nekur netiek atrunāta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Sistēma vai Pašapkalpošanās portāls tehnisku iemeslu dēļ ilgāk par astoņām stundām pilnībā vai daļēji nespēj nodrošināt elektronisku informācijas apriti, Pakalpojumu saņēmējs vienojas ar Valsts kasi par informācijas apriti un Pakalpojumu sniegšanas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Pakalpojuma saņēmējs vienojas ar Valsts kasi, bet Valsts kase vienojas ar Pakalpojumu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Sistēma vai Pašapkalpošanās portāls tehnisku iemeslu dēļ ilgāk par astoņām stundām pilnībā vai daļēji nespēj nodrošināt elektronisku informācijas apriti, 'Valsts kase vienojas ar Pakalpojumu saņēmēju par informācijas apriti un Pakalpojumu 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57.11. Ārlietu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nepiekrīt noteikumu projekta 57. punkta 57.11.apakšpunkta redakcijai, kas nosaka, ka  Ārlietu ministrija Valsts kases sniegto pakalpojumu  vienotā pakalpojumu centra ietvaros saņems 2027.gada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gada otrajā pusē (no jūlija līdz decembrim) Latvija prezidēs ES Padomē. Sešus mēnešus Latvija vadīs ES Padomes darbu. Gatavošanās prezidentūrai sāksies jau 2026. gadā un tās intensitāte pieaugs, prezidentūras laikam tuvojoties. Tādejādi, Ārlietu ministrija atkārtoti lūdz ņemt vērā prezidentūras ES Padomē grafiku un īstenot centralizāciju tā, lai tas neietekmē gatavošanās darbus prezidentūrai. Ārlietu ministrija vērš uzmanību, ka ātrāka centralizācija var kavēt prezidentūras sagatavošanas procesu un radīt  riskus prezidentūras veiksmīgai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Vojevodska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lietotāju, kurš pārtrauc lietot Sistēmu vai atbalsta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minēto punktu, nosakot termiņu, kādā veicamas konkrētās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saņēmējs iesniedz datorrakstā aizpildītu šo noteikumu 7. punktā minēto aprakstu, 8. un 9. punktā minēto pieteikumu elektroniska dokumenta formā, katru dokumentu atsevišķi parakstot ar drošu elektronisko parakstu un laika zīmogu. Elektronisko dokumentu nosūta uz Valsts kases oficiālās elektroniskās adreses apakšadresātu – Klientu apkalpošana, izņemot pieteikumus, kuri iesniegti, izmantojot Valsts kases e-pakalpojumu portālu.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un 10.punktā ir noteikts, ka par katru lietotāju iesniedz pieteikumu un katru paraksta atsevišķi. Lai mazinātu administratīvo slogu, iesakām precizēt regulējumu, nosakot, ka var iesniegt kopējo pieteikumu, pievienojot lietotāju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kase ir tiesīga pieprasīt Pakalpojumu saņēmējam papildu informāciju un dokumentus, ja šo noteikumu 18. punktā minētie dokumenti nav noformēti atbilstoši normatīvajos aktos noteiktajām prasībām vai dati nesatur pilnīgu informāciju vai neatbilst šo noteikumu 36. punktā minētajiem sistēmas lietošanas  metodiskajiem norādījumiem. Līdz pieprasītās papildu informācijas un dokumentu saņemšanai Valsts kase neveic ar šiem dokumentiem saistītu grāmatvedības uzskaiti.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grāmatvedības uzdevums šobrīd ir atbildēt par maksājuma pareizību (rēķinu, līgumu u.c. dokumentu pareizību). Ja Ārlietu ministrijas grāmatvedība tiek centralizēta, tad VPC atbild par korektu, precīzu maksājumu dokumentu sagatavošanu (pareizu konta nr., saņēmēja nosaukumu, bankas nosaukumu, Swift kodu u.c. attaisnojuma dokumentā norādītajiem rekvizītiem).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Druvis Pūkainis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26.06.2024.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