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pašvaldību finanšu izlīdzināšanas fonda ieņēmumiem un to sadales kārtību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pašvaldību finanšu izlīdzināšanu – kārtību, kādā pašvaldības veic iemaksas pašvaldību finanšu izlīdzināšanas fondā (turpmāk – izlīdzināšanas fonds), kārtību, kādā no izlīdzināšanas fonda tiek izmaksāta dotācija, iemaksu un dotācijas apmēru, pamatojoties uz iedzīvotāju skaitu, iedzīvotāju ienākuma nodokļa prognozi, nekustamā īpašuma nodokļa prognozi un aprēķināto izlīdzināmo vienību skaitu katrā pašvaldībā, kā arī kārtību, kādā pašvaldībām piešķir budžeta dotāciju.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"Noteikumi par pašvaldību finanšu izlīdzināšanas fonda ieņēmumiem un to sadales kārtību 2023. gadā" (turpmāk - projekts) 1. punktu, ņemot vērā, ka Pašvaldību finanšu izlīdzināšanas likuma 9. panta otrās daļas 1. punkta c) un d) apakšpunkts paredz, ka attiecīgos Ministru kabineta noteikumos ietver informāciju par iedzīvotāju ienākuma nodokļa </w:t>
            </w:r>
            <w:r w:rsidR="00000000" w:rsidRPr="00000000" w:rsidDel="00000000">
              <w:rPr>
                <w:u w:val="single"/>
                <w:rtl w:val="0"/>
              </w:rPr>
              <w:t xml:space="preserve">ieņēmumu</w:t>
            </w:r>
            <w:r w:rsidR="00000000" w:rsidRPr="00000000" w:rsidDel="00000000">
              <w:rPr>
                <w:rtl w:val="0"/>
              </w:rPr>
              <w:t xml:space="preserve"> prognozi un nekustamā īpašuma nodokļa </w:t>
            </w:r>
            <w:r w:rsidR="00000000" w:rsidRPr="00000000" w:rsidDel="00000000">
              <w:rPr>
                <w:u w:val="single"/>
                <w:rtl w:val="0"/>
              </w:rPr>
              <w:t xml:space="preserve">ieņēmumu</w:t>
            </w:r>
            <w:r w:rsidR="00000000" w:rsidRPr="00000000" w:rsidDel="00000000">
              <w:rPr>
                <w:rtl w:val="0"/>
              </w:rPr>
              <w:t xml:space="preserve"> prognozi katrā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jo Pašvaldību finanšu izlīdzināšanas likuma 9. panta otrajā daļā nav ietverts deleģējums Ministru kabinetam izstrādāt kārtību, kādā pašvaldībām piešķir budžeta dotāciju.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kase triju mēnešu laikā pārrēķina līdzekļus, kas pārskaitīti pašvaldībām saskaņā ar Finanšu ministrijas 2022. gada 23. decembra rīkojuma Nr. 866 "Par valsts pagaidu budžetu 2023. gadam" 10. un 11.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11. punktu ar informāciju, no kura brīža skaita punktā minēto trīs mēnešu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23-TA-519</w:t>
    </w:r>
    <w:r>
      <w:br/>
    </w:r>
    <w:r w:rsidR="00000000" w:rsidRPr="00000000" w:rsidDel="00000000">
      <w:rPr>
        <w:rtl w:val="0"/>
      </w:rPr>
      <w:t xml:space="preserve">Izdrukāts 21.03.2023.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23-TA-519</w:t>
    </w:r>
    <w:r>
      <w:br/>
    </w:r>
    <w:r w:rsidR="00000000" w:rsidRPr="00000000" w:rsidDel="00000000">
      <w:rPr>
        <w:rtl w:val="0"/>
      </w:rPr>
      <w:t xml:space="preserve">Izdrukāts 21.03.2023.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Atzinumi_23-TA-519.docx</dc:title>
</cp:coreProperties>
</file>

<file path=docProps/custom.xml><?xml version="1.0" encoding="utf-8"?>
<Properties xmlns="http://schemas.openxmlformats.org/officeDocument/2006/custom-properties" xmlns:vt="http://schemas.openxmlformats.org/officeDocument/2006/docPropsVTypes"/>
</file>