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paredz aizstāt pašlaik spēkā esošo formulējumu “funkcionāli saistīts nekustamais īpašums” ar terminu “nelietots nekustamais īpašums”, kā arī paaugstināt minimālo investīciju slieksni no 250 000 eiro uz 500 000 eiro.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priekšlikums tiek virzīts ar mērķi ierobežot negatīvo ietekmi uz vietējo mājokļu tirgu un mazināt konkurenci starp ārvalstu investoriem un vietējiem iedzīvotājiem, kuri iegādājas īpašumus savām dzīvesvietas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termina maiņu uz “nelietots nekustamais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veicināt investīcijas īpašumos, kuri šobrīd netiek aktīvi izmantoti, tie nav apdzīvoti, netiek izīrēti un nepiedalās aktīvā tirgus apritē. Šāda pieeja veicina pilsētvides atjaunošanu, būvniecības un nekustamā īpašuma attīstību, vienlaikus nepalielinot slogu uz mājokļu piedāvājumu, kas primāri ir nozīmīgs vietējiem iedzīvotājiem.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Ierobežojot iespēju iegūt termiņuzturēšanās atļauju, ieguldot jau apdzīvotos vai pieprasītākajos mājokļos, tiek samazināts risks, ka termiņuzturēšanās atļaujas programma veicinās dzīvojamo mājokļu cenu kāpumu un negatīvi ietekmēs to pieejamību vietējā tirgū.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ieguldījuma sliekšņa paaugstināšanu uz 500 000 eiro: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Sliekšņa paaugstināšana ļauj mērķēt programmu uz augstas neto vērtības investoriem, samazinot risku, ka termiņuzturēšanās atļaujas mehānisms tiek izmantots vienkāršai uzturēšanās atļaujas iegūšanai ar minimālu ekonomisko pienesumu. Tas arī mazina ārvalstu investoru konkurences spiedienu zemākas un vidējas cenas mājokļu tirgū, ko galvenokārt izmanto vietējie iedzīvotāji. Papildus tas ļauj saglabāt programmas reputāciju, kas vērsta uz ilgtermiņa, kvalitatīvām investīcijām.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veido līdzsvarotu pieeju, kas ļauj piesaistīt ārvalstu kapitālu, vienlaikus saglabājot mājokļu pieejamību vietējiem iedzīvotājiem un neizkropļojot tirgu.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23.panta pirmās 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“funkcionāli saistīts” ar vārdu “nelietots” un aizstāt skaitli “250 000” ar skaitli “ 500 000".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Tēraude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23.panta pirmās 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skaitli “250 000” ar skaitli “300 000”.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Tēraude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22.panta otrās  daļas otro teikumu šādā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“Termiņuzturēšanās atļaujai, kura izsniegta Eiropas Savienības zilās kartes turētājam vai saskaņā ar šā likuma 23.panta pirmās daļas 29. vai 31. punktu vai kuras atlikušais derīguma termiņš nepārsniedz vienu gadu un trīs mēnešus, nenosaka reģistrācijas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Tēraude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1.pantu ar sesto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Šajā likumā lietotais termins “nelietots nekustamais īpašums” atbilst Pievienotās vērtības nodokļa likumā lietotajam terminam.”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Tēraude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20.08.2025.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20.08.2025.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Atzinumi_24-TA-3000.docx</dc:title>
</cp:coreProperties>
</file>

<file path=docProps/custom.xml><?xml version="1.0" encoding="utf-8"?>
<Properties xmlns="http://schemas.openxmlformats.org/officeDocument/2006/custom-properties" xmlns:vt="http://schemas.openxmlformats.org/officeDocument/2006/docPropsVTypes"/>
</file>