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rindkopas, kas sākas ar "TA projekta 22. punkts nosaka, ka..."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cilvēkkapitāla attīstības pārvaldības modeli pieaugušo izglītībai, EM sadarbībā ar darba devējiem sagatavo darba tirgus vajadzības pieaugušo izglītībai, ko apstiprina CAP, savukārt APIKK apstiprina mācību piedāvājumu, balstoties uz darba tirgus vajadzībām, tādējādi mazinot mācību piedāvājuma sadrumstalotību un pārklāšanos LM, EM un IZM resoros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par APIKK, jo tā nav izveidota uz CAP nolikuma pamata. CAP ir atbalstījusi APIKK izveidi.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ministra 17.07.2024. rīkojumu, ir izveidota Apvienotā pieaugušo izglītības koordinācijas komisija (turpmāk - APIKK). Tā ir starpnozaru koleģiāla ekspertu institūcija, kas izveidota, lai nodrošinātu saskaņotu mācību piedāvājumu pieaugušo izglītības jomā, īstenotu saskaņotu iesaistīto institūciju darbību un pārvaldības koordināciju pieaugušo izglītības jomā cilvēkkapitāla attīstības stratēģisko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14.11.2025.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14.11.2025.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