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 punkts anotācijā tiek pamatots nepilnīgi. Aicinām skaidrot anotācijā, kādēļ noteikumu 24.1.1. apakšpunktā ietverta atsauce arī uz Ministru kabineta 2021. gada 21. decembra noteikumu Nr. 878 "Tehnisko palīglīdzekļu noteikumi" 2. pielikuma </w:t>
            </w:r>
            <w:r w:rsidR="00000000" w:rsidRPr="00000000" w:rsidDel="00000000">
              <w:rPr>
                <w:u w:val="single"/>
                <w:rtl w:val="0"/>
              </w:rPr>
              <w:t xml:space="preserve">5. punktu</w:t>
            </w:r>
            <w:r w:rsidR="00000000" w:rsidRPr="00000000" w:rsidDel="00000000">
              <w:rPr>
                <w:rtl w:val="0"/>
              </w:rPr>
              <w:t xml:space="preserve"> kā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ietverto atsauci uz Eiropas Parlamenta un Padomes 2024. gada 23. septembra Regulas (ES, Euratom) 2024/2509 par finanšu noteikumiem, ko piemēro Savienības vispārējam budžetam (pārstrādāta redakcija) 61. pantu, lūdzam aizpildīt anotācijas 5. sadaļu, tostarp 5.1. apakšsadaļu un 5.4. apakšsadaļas 1. tabulu, par minētās regulas vienības ieviešanu noteikumu projektā. Vienlaikus aicinām anotācijā izvērstāk skaidrot, vai un kā ar projekta 4. un 5. punktu tiek ietekmēti finansējuma saņēmēja un investīcijas projekta īstenošanā iesaistītā personāla pienākumi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Grozījumu šo noteikumu </w:t>
            </w:r>
            <w:r w:rsidR="00000000" w:rsidRPr="00000000" w:rsidDel="00000000">
              <w:rPr>
                <w:rtl w:val="0"/>
              </w:rPr>
              <w:t xml:space="preserve">24.1.1.</w:t>
            </w:r>
            <w:r w:rsidR="00000000" w:rsidRPr="00000000" w:rsidDel="00000000">
              <w:rPr>
                <w:rtl w:val="0"/>
              </w:rPr>
              <w:t xml:space="preserve"> apakšpunktā piemēro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tiesību sistēmā nav piemērojamas tiesību normas ar atpakaļejošu spēku. Proti, Oficiālo publikāciju un tiesiskās informācijas likuma 9. panta ceturtā daļa noteic, ka normatīvajiem aktiem nav atpakaļejoša spēka,</w:t>
            </w:r>
            <w:r w:rsidR="00000000" w:rsidRPr="00000000" w:rsidDel="00000000">
              <w:rPr>
                <w:u w:val="single"/>
                <w:rtl w:val="0"/>
              </w:rPr>
              <w:t xml:space="preserve"> izņemot likumā īpaši paredzētus gadījumus</w:t>
            </w:r>
            <w:r w:rsidR="00000000" w:rsidRPr="00000000" w:rsidDel="00000000">
              <w:rPr>
                <w:rtl w:val="0"/>
              </w:rPr>
              <w:t xml:space="preserve">, tādēļ lūdzam svītrot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25-TA-3114</w:t>
    </w:r>
    <w:r>
      <w:br/>
    </w:r>
    <w:r w:rsidR="00000000" w:rsidRPr="00000000" w:rsidDel="00000000">
      <w:rPr>
        <w:rtl w:val="0"/>
      </w:rPr>
      <w:t xml:space="preserve">Izdrukāts 14.01.2026.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25-TA-3114</w:t>
    </w:r>
    <w:r>
      <w:br/>
    </w:r>
    <w:r w:rsidR="00000000" w:rsidRPr="00000000" w:rsidDel="00000000">
      <w:rPr>
        <w:rtl w:val="0"/>
      </w:rPr>
      <w:t xml:space="preserve">Izdrukāts 14.01.2026.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Atzinumi_25-TA-3114.docx</dc:title>
</cp:coreProperties>
</file>

<file path=docProps/custom.xml><?xml version="1.0" encoding="utf-8"?>
<Properties xmlns="http://schemas.openxmlformats.org/officeDocument/2006/custom-properties" xmlns:vt="http://schemas.openxmlformats.org/officeDocument/2006/docPropsVTypes"/>
</file>