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"Bāriņtiesa lemj par audžuģimenes statusa izbeigšanu, ja audžuģimene bez pamatota iemesla sešu mēnešu laikā nav uzņēmusi vai ir atteikusies uzņemt bērnu."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piedāvātajai 25.panta 2. 1 daļas papildināšanai ar teikumu.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pieņemšana par audžuģimeņu statusa izbeigšanu pēc 6 mēnešiem ir lieks papildus darbs bāriņtiesai, kas nav efektīvi. Jo ģimene var atkal pieteikties un bāriņtiesai būs jāpieņem lēmums.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ka likumā ir jāparedz nosacījums, ka audžuģimenes statuss zaudē spēku automātiski (bez atsevišķa Bāriņtiesas lēmuma), ja audžuģimene noteiktās situācijās neuzņem bērnu. Aicinām likuma grozījumu izstrādātājus, gatavojot jaunas normas, ņemt vērā pašvaldību cilvēkresursu kapacitāti un ierobežojumus un veidot tādu regulējumu, kas nepalielina administratīvā darba apjomu vai birokrātisko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"(6) Šā panta pirmajā daļā minētajam subjektam, kurš ir pieņēmis darbā attiecīgo bāriņtiesas priekšsēdētāju, bāriņtiesas priekšsēdētāja vietnieku vai bāriņtiesas locekli, ir pienākums atkārtoti pieprasīt un pārbaudīt šā panta piektajā daļā minētās ziņas par bāriņtiesas priekšsēdētāju, bāriņtiesas priekšsēdētāja vietnieku vai bāriņtiesas locekli ne retāk kā reizi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9.panta 6.daļu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pirmajā daļā minētajam subjektam, kurš ir pieņēmis darbā attiecīgo bāriņtiesas priekšsēdētāju, bāriņtiesas priekšsēdētāja vietnieku vai bāriņtiesas locekli, ir pienākums atkārtoti pieprasīt un pārbaudīt šā panta piektajā daļā minētās ziņas par bāriņtiesas priekšsēdētāju, bāriņtiesas priekšsēdētāja vietnieku vai bāriņtiesas locekli ne retāk kā reizi divos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darba efektivitāti, ierosinām minētās ziņas pieprasīt ne retāk kā reizi divos gados. Šo pašu regularitāti (reizi divos gados) attiecināt arī uz priekšsēdētāja un priekšsēdētāja vietnieka izvērtējumu (10.3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10. </w:t>
            </w:r>
            <w:r w:rsidR="00000000" w:rsidRPr="00000000" w:rsidDel="00000000">
              <w:rPr>
                <w:b w:val="1"/>
                <w:vertAlign w:val="superscript"/>
                <w:rtl w:val="0"/>
              </w:rPr>
              <w:t xml:space="preserve">3 </w:t>
            </w:r>
            <w:r w:rsidR="00000000" w:rsidRPr="00000000" w:rsidDel="00000000">
              <w:rPr>
                <w:b w:val="1"/>
                <w:rtl w:val="0"/>
              </w:rPr>
              <w:t xml:space="preserve">pants. Bāriņtiesas priekšsēdētāja, bāriņtiesas priekšsēdētāja vietnieka un bāriņtiesas locekļa novērtēšana</w:t>
            </w:r>
            <w:r w:rsidR="00000000" w:rsidRPr="00000000" w:rsidDel="00000000">
              <w:rPr>
                <w:rtl w:val="0"/>
              </w:rPr>
              <w:t xml:space="preserve">
</w:t>
            </w:r>
            <w:r w:rsidR="00000000" w:rsidRPr="00000000" w:rsidDel="00000000">
              <w:rPr>
                <w:rtl w:val="0"/>
              </w:rPr>
              <w:t xml:space="preserve">(1)  Bāriņtiesas priekšsēdētāja, bāriņtiesas priekšsēdētāja vietnieka un bāriņtiesas locekļa darba izpildes novērtēšanas mērķis ir novērtēt amatpersonas darbību un tās rezultātus un noteikt tā profesionālās attīstības un kompetenču pilnveides vajadzības.</w:t>
            </w:r>
            <w:r w:rsidR="00000000" w:rsidRPr="00000000" w:rsidDel="00000000">
              <w:rPr>
                <w:rtl w:val="0"/>
              </w:rPr>
              <w:t xml:space="preserve">(2) Bāriņtiesas locekļa darba izpildes novērtēšanu vienotā bāriņtiesu novērtēšanas sistēmā ne vēlāk kā nedēļu pirms pārbaudes laika beigām un turpmāk ne retāk kā reizi gadā veic bāriņtiesas priekšsēdētājs vai viņa pilnvarota persona.</w:t>
            </w:r>
            <w:r w:rsidR="00000000" w:rsidRPr="00000000" w:rsidDel="00000000">
              <w:rPr>
                <w:rtl w:val="0"/>
              </w:rPr>
              <w:t xml:space="preserve">(3) Bāriņtiesas priekšsēdētāja un bāriņtiesas priekšsēdētāja vietnieka darba izpildes novērtēšanu ne retāk kā reizi divos gados veic pašvaldības izpilddirektors. </w:t>
            </w:r>
            <w:r w:rsidR="00000000" w:rsidRPr="00000000" w:rsidDel="00000000">
              <w:rPr>
                <w:rtl w:val="0"/>
              </w:rPr>
              <w:t xml:space="preserve">(4) Novērtēšanas kārtību un novērtēšanas kritērijus, kā arī sasniedzamos rezultātus un to vērtēšanas sistēmu nosaka Ministru kabinets. </w:t>
            </w:r>
            <w:r w:rsidR="00000000" w:rsidRPr="00000000" w:rsidDel="00000000">
              <w:rPr>
                <w:rtl w:val="0"/>
              </w:rPr>
              <w:t xml:space="preserve">(5) Šā panta otrajā un trešajā daļā minētais subjekts ir tiesīgs apstrādāt personas datus tādā apjomā, kas nepieciešami bāriņtiesas priekšsēdētāja, bāriņtiesas priekšsēdētāja vietnieka un bāriņtiesas locekļa darba izpildes, kompetenču, mācību un attīstības vajadzību novērtēšanai un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 3 panta 2.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Bāriņtiesas locekļa darba izpildes novērtēšanu vienotā bāriņtiesu novērtēšanas sistēmā ne vēlāk kā nedēļu pirms pārbaudes laika beigām un turpmāk ne retāk kā reizi divos gados veic bāriņtiesas priekšsēdētājs vai viņa pilnvarota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darba efektivitāti, tad novērtējumu bāriņtiesas loceklim veic bāriņtiesas priekšsēdētājs ne retāk kā reizi divos gados, kā tas ir bijis līdz šim, un lai ievērotu vienlīdzības principu ar priekšsēdētāja un priekšsēdētāja vietnieka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17.07.2025. 20.30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17.07.2025. 20.30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