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ar 2024.gada 1.jūliju Vides aizsardzības un reģionālās attīstības ministrijas nosaukums ir Viedās administrācijas un reģionālās attīstības ministrija un tā ir vadošā valsts pārvaldes iestāde dabas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neatbalstām Latvijas vides aizsardzības fondam noteikt divas ministrijas kā līdzekļu turētājus, kā arī neatbalstām divu Latvijas vides aizsardzības fonda padomju izveidi. Uzskatām, ka padomi tāpat kā līdz šim ir jāvada vienam ministram un līdzekļu turēšana ir jāparedz vienā ministrijā, bet, lai nodrošinātu padomē vienlīdzīgu pārstāvniecību par vides un dabas jomu, ir jārisina situācija ar padomes locekļu sastāvu, nepieciešamības gadījumā nosakot specifiskus risinājumus, veicot grozījumus Latvijas vides aizsardzības fonda likumā. Vienlaikus iecere noteikt fondam divus līdzekļu turētājus un divas padomes it īpaši norāda, ka risinājums nav efektīvs, ņemot vērā, ka saskaņā ar precizēto projektu tas rada nepieciešamību palielināt resursu apmēru fonda administrēšanai (proti, ar precizēto projektu paredzēts veidot 2 jaunas amata vietas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un enerģētikas ministrijai 35,5 slodzes ar finansējumu, tai skaitā Vides aizsardzības departamentu ar 34 slodzēm, tostarp 1 (vienu) vides nozares padomnieka slodzi, 0,5 valsts sekretāra vietnieka slodzi  un 1 (vienu) Latvijas vides aizsardzības fonda administratora slodzi. Papildus Vides aizsardzības un reģionālās attīstības ministrija nodod Klimata un enerģētikas ministrijai 1 (vienu) Eiropas Savienības jautājumu vides aizsardzības jomā koordinatora amata vietu bez finansējuma, un 1 (vienu) terminētu eksperta amata vietu  bez finansējuma Eiropas Savienības fondu ieviešanas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6.punktā par amata vietu un slodžu pārdali skaidri noteikt, ka VARAM saistībā ar 0,5 valsts sekretāra vietnieka slodzes pārdali uz KEM neveic amata vietas pārdali, attiecīgi KEM pusē jāveido jauna valsts sekretāra vietnieka amata vieta ar 0,5 slodzi, kā tas ir norādīts arī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Saskaņojam veiktos precizējumus anotācijas 3.sadaļā attiecībā uz "</w:t>
            </w:r>
            <w:r w:rsidR="00000000" w:rsidRPr="00000000" w:rsidDel="00000000">
              <w:rPr>
                <w:u w:val="single"/>
                <w:rtl w:val="0"/>
              </w:rPr>
              <w:t xml:space="preserve">Valsts vides dienesta pamatbudžetā</w:t>
            </w:r>
            <w:r w:rsidR="00000000" w:rsidRPr="00000000" w:rsidDel="00000000">
              <w:rPr>
                <w:rtl w:val="0"/>
              </w:rPr>
              <w:t xml:space="preserve"> iemaksājamām valsts  nodevām" (aizstājot ar vārdiem "valsts pamatbudžetā iemaksājamām valsts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likumā "Par nodokļiem un nodevām" noteikto </w:t>
            </w:r>
            <w:r w:rsidR="00000000" w:rsidRPr="00000000" w:rsidDel="00000000">
              <w:rPr>
                <w:u w:val="single"/>
                <w:rtl w:val="0"/>
              </w:rPr>
              <w:t xml:space="preserve">valsts nodevas iemaksājamas</w:t>
            </w:r>
            <w:r w:rsidR="00000000" w:rsidRPr="00000000" w:rsidDel="00000000">
              <w:rPr>
                <w:rtl w:val="0"/>
              </w:rPr>
              <w:t xml:space="preserve"> </w:t>
            </w:r>
            <w:r w:rsidR="00000000" w:rsidRPr="00000000" w:rsidDel="00000000">
              <w:rPr>
                <w:u w:val="single"/>
                <w:rtl w:val="0"/>
              </w:rPr>
              <w:t xml:space="preserve">valsts budžetā </w:t>
            </w:r>
            <w:r w:rsidR="00000000" w:rsidRPr="00000000" w:rsidDel="00000000">
              <w:rPr>
                <w:b w:val="1"/>
                <w:rtl w:val="0"/>
              </w:rPr>
              <w:t xml:space="preserve">(</w:t>
            </w:r>
            <w:r w:rsidR="00000000" w:rsidRPr="00000000" w:rsidDel="00000000">
              <w:rPr>
                <w:rtl w:val="0"/>
              </w:rPr>
              <w:t xml:space="preserve">neizdalot pamatbudžetu un speciālo budžetu, kā tas bija vairākus gadus atpakaļ).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Zviedre-Koņuševska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projektā (6. un 12.punkts), anotācijas 1.3.sadaļā un anotācijas 3.sadaļas 7.punktā ir norādīts, ka VARAM uz KEM pārdalīs 2 amata vietas (1 Eiropas Savienības jautājumu vides aizsardzības jomā koordinatora amata vieta un 1 terminēta eksperta amata vieta Eiropas Savienības fondu ieviešanas jautājumos) bez finansējuma, kā arī KEM jāizveido 2 jaunas amata vietas (Latvijas vides aizsardzības fonda (vides joma) administrēšanas funkcijai), abos gadījumos paredzot, ka finansējums tām jānodrošina no KEM valsts budžeta līdzekļiem. Lūdzam anotācijas 3.sadaļā norādīt, no kuras KEM budžeta programmas/apakšprogrammas attiecīgais finansējums tiks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29.05.2024.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29.05.2024.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