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informācijas sistēmas izvietošanas modelis - risinājums, kurā informācijas sistēma vai tās daļa tiek uzturēta, izmantojot datu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plaša modeļa definīcija. Būtu jāsašaurina ar apzīmētāju, piemēram, "droša" vai "traucējumnoturīga"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informācijas sistēmas drošas izvietošanas modelis - risinājums, kurā informācijas sistēma vai tās daļa tiek uzturēta, izmantojot datu centru;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Subjekts nodrošina, ka ir noteiktas fiziskās drošības prasības šādām subjekta IKT infrastruktūras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infrastruktūru veido trīs pamata elementi: skaitļošana, datu glabātuves un pārraides tīkls. Jāpievieno datu glabātuves kā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jāpapildina arī pielikuma Nr. 1 sadaļa "Subjekta informācijas un komunikācijas tehnoloģiju infrastruktūras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Subjekts nodrošina, ka ir noteiktas fiziskās drošības prasības šādām subjekta IKT infrastruktūras daļām: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serveru infrastruktūrai – tehniskajiem līdzekļiem, kas uztur informācijas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datu glabātuvju infrastruktūrai – tehniskajiem līdzekļiem, kas uzglabā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tīkla infrastruktūrai – tehniskajiem līdzekļiem, kas nodrošina datu pārraidi un savienojumus;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nodarbināto lietotajai aparatūrai – tehniskajiem līdzekļiem, kurus subjekta nodarbinātie izmanto darbam ar informācijas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Subjekts ar dokumentētām organizatoriskām un tehniskām prasībām nodrošina, ka IKT infrastruktūra: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ka sistēmām noteiktās situācijās nevar piekļūt pilnvarotas personas, būtu lietderīgi ietvert, ka tāda piekļuve ir pastāvīgi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pastāvīgi nodrošina pilnvarotu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nepieļauj nepilnvarotu piekļuvi;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ir noturīga pret fiziskajiem un vides apdraudējumiem;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ir aizsargāta pret nejaušu vai tīšu bojāšanu;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apstiprina un uztur aktuālu sarakstu ar personām, kurām ir tiesības piekļūt serveru infrastruktūrai un tīkla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bija minēts pilnvarojums, vēlams iekļaut.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Tvērumam jāpievieno datu glabātuves.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"apstiprina un uztur aktuālu sarakstu ar pilnvarotajām personām, kurām ir tiesības piekļūt serveru, datu glabātuvju un tīkla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nodrošina kiberdrošības pārvaldniekam piekļuvi subjekta IKT infrastruktūrai neatkarīgi no iekļaušanas </w:t>
            </w:r>
            <w:r w:rsidR="00000000" w:rsidRPr="00000000" w:rsidDel="00000000">
              <w:rPr>
                <w:rtl w:val="0"/>
              </w:rPr>
              <w:t xml:space="preserve">7.1.</w:t>
            </w:r>
            <w:r w:rsidR="00000000" w:rsidRPr="00000000" w:rsidDel="00000000">
              <w:rPr>
                <w:rtl w:val="0"/>
              </w:rPr>
              <w:t xml:space="preserve">  apakšpunktā minētajā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formulējuma izriet, ka jebkuram kiberdrošības pārvaldniekam.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nodrošina subjekta kiberdrošības pārvaldniekam piekļuvi subjekta IKT infrastruktūrai neatkarīgi no iekļaušanas 7.1.  apakšpunktā minētajā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izstrādā un uztur aktuālu rīcības plānu kiberapdraudējumu un kiberincidentu gadījumiem, tai skaitā serveru infrastruktūras vai tīkla infrastruktūras fiziskiem bojājumiem, mikroklimata ietekmei, elektroapgādes traucējumiem un apsardzes režīma pārkāpumiem, kā arī citiem riskos identificētajiem vides un tehniskajiem apdraudējumiem;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datu glabātuvju;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uzskaitījumā "vai" vietā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un uztur aktuālu rīcības plānu kiberapdraudējumu un kiberincidentu gadījumiem, tai skaitā serveru, datu glabātuvju un tīkla infrastruktūras fiziskiem bojājumiem, mikroklimata ietekmei, elektroapgādes traucējumiem un apsardzes režīma pārkāpumiem, kā arī citiem riskos identificētajiem vides un tehniskajiem apdraudējumiem;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nodrošina, ka nodarbinātie, kuri atbild par subjekta IKT infrastruktūras uzturēšanu, ir iepazīstināti ar šo noteikumu </w:t>
            </w:r>
            <w:r w:rsidR="00000000" w:rsidRPr="00000000" w:rsidDel="00000000">
              <w:rPr>
                <w:rtl w:val="0"/>
              </w:rPr>
              <w:t xml:space="preserve">7.3.</w:t>
            </w:r>
            <w:r w:rsidR="00000000" w:rsidRPr="00000000" w:rsidDel="00000000">
              <w:rPr>
                <w:rtl w:val="0"/>
              </w:rPr>
              <w:t xml:space="preserve"> apakšpunktā minēto rīcības plānu un viņiem ir pieejama kontaktinformācija, kas nepieciešama rīcības plāna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Kritiskās situācijās elektroniski glabātā kontaktinformācija var nebūt pieejama. Būtu jānorāda, ka tai jābūt arī fiziskā, izdrukātā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nodrošina, ka nodarbinātie, kuri atbild par subjekta IKT infrastruktūras uzturēšanu, ir iepazīstināti ar šo noteikumu 7.3. apakšpunktā minēto rīcības plānu un viņiem ir pieejama, tostarp fiziskā, izdrukātā veidā, visa kontaktinformācija, kas nepieciešama rīcības plāna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Subjekta IKT infrastruktūra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ar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 pārslodzi un tās novēršanu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Subjekta IKT infrastruktūra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dokumentēta, uzturot aktuālu informāciju par tehnisko līdzekļu izvietojumu, aizvietojamību un konfigurācijas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uzraudzīta, izmantojot pieejamībai vai integritātei vai atjaunošanas spējai kritisko elementu pieejamības un slodzes monitoringu ar brīdināšanu par atkāpēm no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apsekota un pārbaudīta atbilstoši ražotāju ieteikumiem vai subjekta iekšējām procedūrām, nodrošinot periodiskumu, kas atbilst riska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uzturēta darba kārtībā, savlaicīgi novēršot konstatētos bojājumus un pieejamībai kritisko resursu pārslodzes.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dokumentēta, uzturot aktuālu informāciju par tehnisko līdzekļu izvietojumu un īpašībām;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"īpašībām" aizvietot ar "aizvietojamību un konfigurācijas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aizvietojamības jēdzienu, kuras noteikšana tehniskajiem nodrošina efektīvāku problēmu risināšanu, ja tādas 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Konfigurācijas parametri ir kritiski svarīgi sistēmu atjaunošanā.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dokumentēta, uzturot aktuālu informāciju par tehnisko līdzekļu izvietojumu, aizvietojamību un konfigurācijas parametriem;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Serveru infrastruktūra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datu glabātuvēm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Serveru un datu glabātuvju infrastruktūra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Subjekts, kurš serveru infrastruktūrā uztur A klases (paaugstinātas drošības) vai B klases (pamata drošības) informācijas sistēmu, nodrošina atbilstību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noteiktajām prasībām, kurās ir noteikts, kuras prasības ir obligātas katrai subjekta kategorijai un kuras piemērojamas atbilstoši subjekta veikta riska novērtējuma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var pārprast, ka jāizpilda tikai tās prasības, kas 1. pielikumā. Pievienot "līdztekus iepriekš uzskaitītajām,"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infrastruktūrai šeit un 1. pielikumā būtu jādefinē plašāk nekā tikai serveriem, iekļaujot arī arī datu glabātuves un tīkla iekārtas, vai lietojot iekļaujošo terminu IKT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norādīts, ka attiecināms uz tām, kas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Subjekts, kurš savā valdījumā esošajā IKT infrastruktūrā uztur A klases (paaugstinātas drošības) vai B klases (pamata drošības) informācijas sistēmu, līdztekus iepriekš uzskaitītajām, nodrošina atbilstību šo noteikumu 1. pielikumā noteiktajām prasībām, kurās ir noteikts, kuras prasības ir obligātas katrai subjekta kategorijai un kuras piemērojamas atbilstoši subjekta veikta riska novērtējuma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informācijas sistēmas izvietošanas modelī, kas izmanto datu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"2.5. informācijas sistēmas izvietošanas modelis - risinājums, kurā informācijas sistēma vai tās daļa tiek uzturēta, izmantojot datu centru;" jau apraksta, ka informācijas sistēmas izvietošanas modelis paredz datu centra izmantošanu. Te ir jēdzienu dubklēšanās.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akceptējāt priekšlikumu 2.5 mainīt uz "2.5. informācijas sistēmas </w:t>
            </w:r>
            <w:r w:rsidR="00000000" w:rsidRPr="00000000" w:rsidDel="00000000">
              <w:rPr>
                <w:b w:val="1"/>
                <w:rtl w:val="0"/>
              </w:rPr>
              <w:t xml:space="preserve">drošas </w:t>
            </w:r>
            <w:r w:rsidR="00000000" w:rsidRPr="00000000" w:rsidDel="00000000">
              <w:rPr>
                <w:rtl w:val="0"/>
              </w:rPr>
              <w:t xml:space="preserve">izvietošanas modelis - risinājums, kurā informācijas sistēma vai tās daļa tiek uzturēta, izmantojot datu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šo punktu var saīsināt.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informācijas sistēmas drošas izvietošanas modelī.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Subjekts nodrošina, ka personas datu apstrāde datu centrā vai informācijas sistēmas izvietošanas modelī, kas izmanto datu centru, atbilst Eiropas Parlamenta un Padomes Regulai (ES) 2016/679 (Vispārīgā datu aizsardzības regula), tai skaitā regulas V nodaļai par personas datu pārsūtīšanu uz trešajām valstīm un starptautiskām organizācijām, arī gadījumos, kad datiem piekļūst attālināti no trešās 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iepriekš, "drošas izvietošanas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nodrošina, ka personas datu apstrāde datu centrā vai informācijas sistēmas drošas izvietošanas modelī atbilst Eiropas Parlamenta un Padomes Regulai (ES) 2016/679 (Vispārīgā datu aizsardzības regula), tai skaitā regulas V nodaļai par personas datu pārsūtīšanu uz trešajām valstīm un starptautiskām organizācijām, arī gadījumos, kad datiem piekļūst attālināti no trešās 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izmantotā IKT infrastruktūra ir paredzēta tikai subjekta un tā subordinēto iestāžu informācijas sistēmām vai tikai vienai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"paredzēta" aizstāt ar "pilnībā nodalīta izmantošanai". Tas pieļautu efektīvāku sistēmu izmantošanas modeli, kurā fiziskie resursi ir pilnībā nodalīti, piemēram, ar segmentāciju fiziskajā vai virtualizācijas līmenī, vai abējādi.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Atstājot negrozītu, nepieciešamās infrastruktūras izmaiņas būs saistītas ar dauzkārtīgu pārejas uz šo modeli un uzturēšanas izmaksu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izmantotā IKT infrastruktūra ir pilnībā nodalīta izmantošanai tikai subjekta un tā subordinēto iestāžu informācijas sistēmām vai tikai vienai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līgumiskos nosacījumus, kas nodrošina uzraudzības institūcijām tiesības veikt auditēšanu, uzraudzību un pārbaudes, ciktāl tas ir tehniski iespējams un atbilstoši attiecīgās valsts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Kuru valstu uzraudzības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valsts" var pārprast.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līgumiskos nosacījumus, kas nodrošina Latvijas valsts jurisdikcijā esošajām uzraudzības institūcijām tiesības veikt auditēšanu, uzraudzību un pārbaudes, ciktāl tas ir tehniski iespējams un atbilstoši informācijas sistēmas ārējās rezidentūras valsts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karsto rezerves kopiju uzturēšanu,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noteikts, vai apakšpunktiem ir jāizpildās visiem vai jebkuram. Visticamāk, ka, lai neradītu papildus riskus, būtu jāizpildās visiem.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Būtu vēlama ne vien karstās kopijas definīcija (piem., max RPO; sinhrona vai asinhrona replikācija), bet arī arī siltās un aukstās, un to izvietošanas nosacījumi. Pieņemu, ka var būt identiski kā karstajām.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karsto, silto un auksto rezerves kopiju izmitināšanu un uzturēšanu, ja izpildās visi zemāk minētie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Datu centra operators nodrošina drošības telemetrijas datu pieejamību reāllaikā (ar datu pieejamību ne vēlāk kā vienu minūti pēc notikuma) kompetentajai kiberincidentu novēršanas institūcijai, pēc tās pieprasījuma, tai skaitā drošības operāciju centru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proaktīva ziņošana par incidentiem.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vēsturisko DC infrastruktūras pieejamības datu uzglabāšana.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Datu centra operators nodrošina drošības telemetrijas datu pieejamību reāllaikā (ar datu pieejamību ne vēlāk kā vienu minūti pēc notikuma) kompetentajai kiberincidentu novēršanas institūcijai, pēc tās pieprasījuma, tai skaitā drošības operāciju centru darbības nodrošināšanai, kā arī proaktīvi nekavējoties paziņo institūcijai par visiem reģistrētajiem kritiskas ietekmes incidentiem, nosūtot augstas prioritātes tipa e-pasta paziņojumu uz institūcijas norādīto adresi, kā arī nodrošina datu centra infrastruktūras pieejamības datu uzglabāšanu vismaz pār pēdējiem 18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Ārkārtas pārbaudes un izslēgšana no nacionālā sertificēto datu centru saraksta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definēt kārtību un nosacījumus, kā pēc izslēgšanas operators var atjaunot iekļaušanu datu centru nacionālā sertificēto datu centru sarakstā.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Atkārtota reģistrēšanās iekļaušanai nacionālā sertificēto datu centru sarakstā. 31. Pēc izslēgšanas datu centra operators var veikt atkārtotu reģistrēšanos iekļaušanai nacionālā sertificēto datu centru sarakstā, iesniedzot dokumentētus pierādījumus, kas apliecina, ka izslēgšanas cēloņi ir pilnībā novērsti.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notikuši vairāki līdzīgi kiberincidenti vai fiziskās drošības incidenti datu centrā;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notikt vairāki nenozīmīgi, līdzīgi incidenti īsā laikā, kas esošajā redakcijā pieprasītu pārāk ierobežojošus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datu centrā ne retāk kā pēdējo 12 mēnešu laikā atkārtoti notikuši divi vai vairāk līdzīgi lielas negatīvas ietekmes vai augsta riska iestāšanās seku fiziskās vai kiberdrošības incidenti starp kuriem ir veikta cēloņu noteikšana un novēršana;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Nacionālais kiberdrošības centrs svītro datu centru no nacionālā sertificēto datu centru saraksta,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ar gadījumu, kad iesniegtie kvalifikācijas dokumenti var nebūt patiesi.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Ja nacionālais kiberdrošības centrs ir konstatējis, ka datu centra operatora sniegtā informācija, lai kvalificētos iekļaušanai nacionālā sertificēto datu centra sarakstā, neatbilst patiesajam lietu stāvoklim.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operāciju centru izveides un darbības noteikumi datu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identiski kā 3. daļā "Prasības datu centru operatoriem"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kārtība subjekta datu nesēju operatīvai ārkārtas iznīcināšanai, piemēram, ar mērķi nepieļaut sensitīvu (piem., amatpersonu personu datu) nonākšanu iespējamas agresorvalsts valdījumā un no tā izrietošiem šantāžas vai ietekmēšanas riskiem, kas var apgrūtināt valsts spēju efektīvi aizstāvēties, vienlaikus garantējot spēju tos atjaunot no kopijām zema riska atkopes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veida datiem jānosaka, ka pastāvīgi jāspēj identificēt, kur tie glabājas fiziski, kā arī nosacījumi to pārvietošanai, j atāda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prasību piemērot gan 1., gan 2.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kārtība subjekta datu nesēju operatīvai ārkārtas iznīcināšanai, piemēram, ar mērķi nepieļaut sensitīvu (piem., amatpersonu personu datu) nonākšanu iespējamas agresorvalsts valdījumā un no tā izrietošiem šantāžas vai ietekmēšanas riskiem, kas var apgrūtināt valsts spēju efektīvi aizstāvēties, vienlaikus garantējot spēju tos atjaunot no kopijām zema riska atkopes infrastruktūrā.</w:t>
            </w:r>
            <w:r>
              <w:tab/>
            </w:r>
            <w:r>
              <w:br/>
            </w:r>
            <w:r w:rsidR="00000000" w:rsidRPr="00000000" w:rsidDel="00000000">
              <w:rPr>
                <w:rtl w:val="0"/>
              </w:rPr>
              <w:t xml:space="preserve">Šāda veida datiem jānosaka, ka pastāvīgi jāspēj identificēt, kur tie glabājas fiziski, kā arī nosacījumi to pārvietošanai, j atāda ir nepieciešama.</w:t>
            </w:r>
            <w:r>
              <w:tab/>
            </w:r>
            <w:r>
              <w:br/>
            </w:r>
            <w:r w:rsidR="00000000" w:rsidRPr="00000000" w:rsidDel="00000000">
              <w:rPr>
                <w:rtl w:val="0"/>
              </w:rPr>
              <w:t xml:space="preserve">Šo prasību piemērot gan 1., gan 2.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eun turpmāk pievienot datu glabātuves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Serveru un datu glabātuvju infrastruktūra, un tehnoloģiskās infrastruktūras mezgli, tai skaitā fiziskā drošība, tiek pastāvīgi uzraudzīti un ir nodrošināti trauksmes signāli par notikumiem, atbilstoši subjekta definētajiem trauksmes paziņojumu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mezgli - dzesēšanas sistēmas ārējie bloki, sadalnes telpas/zonas no kurām tiek nodrošināta serveru telpas un serveru telpas tehnoloģisko mezglu elektrobarošana, rezerves elektrobarošanas elementi (piemēram, dīzeļģeneratori, UPS elementi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punktā nav specificēts, vai nepieciešami visi sertifikātu tipi, vai jebkurš no uzskaitītajiem.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tai ir noteikta A klases drošības klase vai B klases drošības klase ar konfidencialitātes klasi B saskaņā ar normatīvajiem aktiem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Konfidencialitātes klase B jau paredz, ka noteiktā drošības klase būs vismaz B. Rosinām vienkāršot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tai ir noteikta A klases drošības klase vai konfidencialitātes klase ne zemāka kā B saskaņā ar normatīvajiem aktiem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Datu centra operators informē klientu par datu centra izslēgšanu no nacionālā sertificēto datu centru saraksta nekavējoties, bet ne vēlāk kā piecu darbdienu laikā no izslēgšanas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 rakstiski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Datu centra operators, izmantojot oficiālu saziņas veidu, informē klientu par datu centra izslēgšanu no nacionālā sertificēto datu centru saraksta nekavējoties, bet ne vēlāk kā piecu darbdienu laikā no izslēgšanas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12.12.2025.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12.12.2025.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