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26-TA-1067: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28. augusta noteikumos Nr. 555 "Veselības aprūpes pakalpojumu organizēšanas un samaksas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28. augusta noteikumos Nr. 555 "Veselības aprūpes pakalpojumu organizēšanas un samaksas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Ministru kabineta noteikumu projekta tālākai virzībai, ja izskatīšanai Ministru kabineta sēdē tiek virzīts noteikumu projekts un š.g. 24. jūlijā Finanšu ministrijai elektroniski nosūtītā precizētā noteikumu projekta anotācija. Norādām, ka saskaņā ar Likumu par budžetu un finanšu vadību budžeta finansētu institūciju, budžeta nefinansētu iestāžu un pašvaldību, kā arī kapitālsabiedrību, kurās ieguldīta valsts vai pašvaldību kapitāla daļa, vadītāji ir atbildīgi par Likumā par budžetu un finanšu vadību noteiktās kārtības un prasību ievērošanu, izpildi un kontroli, kā arī par budžeta līdzekļu efektīvu un ekonomisku izlietošanu atbilstoši paredzētajiem mērķiem. Ņemot vērā, ka atbilstoši MK 13.04.2004. noteikumiem Nr.286 “Veselības ministrijas nolikums” Veselības ministrija (turpmāk - VM) ir vadošā valsts pārvaldes iestāde veselības nozarē, uzskatām, ka VM ir atbildīga par Latvijas valsts budžeta līdzekļu efektīvu un racionālu izlietojumu, un par reformas veselības aprūpes sistēmā īstenošanu un tās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regulējums skar arī vispārējās valdības sektorā klasificētās kapitālsabiedrības (slimnīcas), vienlaikus vēršam uzmanību, ka saskaņā ar valsts budžeta likumā noteikto regulējumu (piemēram, likumā “Par valsts budžetu 2026. gadam un budžeta ietvaru 2026., 2027. un 2028. gadam” 17. un 18. pants), vispārējās valdības sektorā iekļautās valsts un pašvaldību kapitālsabiedrības negatīvā ietekme uz vispārējās valdības budžeta bilanci 2027. un 2028. gadā drīkst pārsniegt 5 000 000 </w:t>
            </w:r>
            <w:r w:rsidR="00000000" w:rsidRPr="00000000" w:rsidDel="00000000">
              <w:rPr>
                <w:i w:val="1"/>
                <w:rtl w:val="0"/>
              </w:rPr>
              <w:t xml:space="preserve">euro </w:t>
            </w:r>
            <w:r w:rsidR="00000000" w:rsidRPr="00000000" w:rsidDel="00000000">
              <w:rPr>
                <w:rtl w:val="0"/>
              </w:rPr>
              <w:t xml:space="preserve">tad, ja ir saņemta Ministru kabineta piekrišana. Ministru kabinets, ņemot vērā fiskālo situāciju, var uzdot kapitāldaļu turētājam veikt pasākumus, lai samazinātu vai kompensētu negatīvo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Evelīna Marisa Mazūre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26-TA-1067</w:t>
    </w:r>
    <w:r>
      <w:br/>
    </w:r>
    <w:r w:rsidR="00000000" w:rsidRPr="00000000" w:rsidDel="00000000">
      <w:rPr>
        <w:rtl w:val="0"/>
      </w:rPr>
      <w:t xml:space="preserve">Izdrukāts 24.07.2026. 17.08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26-TA-1067</w:t>
    </w:r>
    <w:r>
      <w:br/>
    </w:r>
    <w:r w:rsidR="00000000" w:rsidRPr="00000000" w:rsidDel="00000000">
      <w:rPr>
        <w:rtl w:val="0"/>
      </w:rPr>
      <w:t xml:space="preserve">Izdrukāts 24.07.2026. 17.08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Atzinumi_26-TA-1067.docx</dc:title>
</cp:coreProperties>
</file>

<file path=docProps/custom.xml><?xml version="1.0" encoding="utf-8"?>
<Properties xmlns="http://schemas.openxmlformats.org/officeDocument/2006/custom-properties" xmlns:vt="http://schemas.openxmlformats.org/officeDocument/2006/docPropsVTypes"/>
</file>