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Diplomātiskā un konsulārā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07.05.2026.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07.05.2026.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