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"Konsultantu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Intervencē atbalsta teorētiskas un praktiskas mācības gan grupās, gan individuāli. Praktiskas mācības aizņem ne vairāk kā 80 procentu no kopējā mācību kursa. Mācību ilgums ir no 16 līdz 80 stundām, un tās īstenojamas viena gada laikā, sākot no pirmās mācību norises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MK noteikumu projekta 11. punktā ir minēts, ka “intervence atbalsta mācības gan grupās, gan individuāli. Praktiskas mācības aizņem ne vairāk kā 80 procentu no kopējā mācību kursa. Mācību ilgums ir no 16 līdz 80 stundām, un tās īstenojamas viena gada laikā, sākot no pirmās mācību norises dienas”. Savukārt MK noteikumu 13. punktā ir izvirzītas prasības potenciālajiem mācību sniedzējiem, proti, “iekļauta Izglītības un zinātnes ministrijas izglītības iestāžu reģistrā ar vismaz vienu licencētu izglītības programmu lauksaimniecības vai mežsaimniecības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jēdziens "mācības" Ministru kabineta noteikumos nav konkretizēts, lai to identificētu ar kādu no Izglītības likumā noteiktajiem formālās vai neformālās izglītības programmu veidiem. Līdz ar to nav iespējams izvērtēt ne Ministru kabineta noteikumu 13.punktā noteikto prasību tiesisko atbilstību (t.sk. prasības izglītības programmai, īstenotājiem, kvalitātes nodrošināšanai, izsniedzamajiem izglītības dokumentiem u.c.), tai skaitā atbilstību izglītības jomas prasībām izglītības programmu īstenošanai, ne arī to, vai izvirzītās prasības sasniegs kvalitatīva izglītības piedāvājuma izvēles mērķi, kā arī neļauj izvērtēt prasību samērīgumu, lai nepamatoti neizslēgtu potenciālos izglītības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11. punktā noteikto mācību aprakstu, var piedāvāt gan neformālās izglītības programmas (tiek īstenotas saskaņā ar Izglītības likuma 46. pantu un Ministru kabineta 2023. gada 13. jūlija noteikumiem Nr. 395 “Kārtība, kādā tiek izsniegtas atļaujas neformālās izglītības programmas īstenošanai”), gan profesionālās pilnveides izglītības programmas (tiek īstenotas saskaņā ar Profesionālās izglītības likuma prasībām un Ministru kabineta 2024. gada 20. februāra noteikumiem Nr. 110 “Noteikumi par valsts profesionālās tālākizglītības un profesionālās pilnveides izglītības standartu”) vai ikdienējās  mācību aktivitātes ārpus izglītības sistēmas, piem., pieredzes apmaiņas braucieni, darba devēja organizētās mācības, ko var īstenot arī citi pakalpojuma sniedzēji bez izglītības iestāžu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Jūs MK noteikumu 11. punktā precizēt jēdziena “mācības” tvērumu, un ja nepieciešams, attiecīgi precizēt  MK noteikumu projekta 13. punktā izvirzītās prasības mācību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Ministru kabineta noteikumu 13.punktā noteiktā prasība vienai licencētai izglītības programmai lauksaimniecības vai mežsaimniecības jomā nav ierobežojoša, ja Ministru kabineta projekta anotācijā sniegtā informācija par identificitētajām mācību vajadzībām nav ierobežojoša. Noteikumos kā mācību vajadzības ir minētas tādas tēmas kā klimats, digitalizācija, mikrobu rezistence, inovācijas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07.01.2025.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07.01.2025.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Atzinumi_24-TA-1738.docx</dc:title>
</cp:coreProperties>
</file>

<file path=docProps/custom.xml><?xml version="1.0" encoding="utf-8"?>
<Properties xmlns="http://schemas.openxmlformats.org/officeDocument/2006/custom-properties" xmlns:vt="http://schemas.openxmlformats.org/officeDocument/2006/docPropsVTypes"/>
</file>