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2020-TA-2620: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Sugu un biotopu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22.02.2021)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(Atzinums no organizācijas, Pārtikas un veterinārais dienests)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papildināt likuma  21. pantu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par invazīvo sugu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kuras institūcijas kompetencē būs īstenot pastāvīgo minitoringu, lai iegūtu datus par invazīvo sugu izplatību.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23.3 panta (7) daļas  3) punktu - anotācijā norādīts, ka Likuma VII nodaļa ir analoga esošajam regulējumam Augu aizsardzības likumā par invazīvām augu sugām. Augu aisaardzības likumā norādīts, ka republikas pilsētas pašvaldība vai novada pašvaldība sadarbībā ar Valsts augu aizsardzības dienestu organizē un koordinē invazīvo augu sugu ierobežošanas pasākumu īstenošanu, ja zemes īpašnieks vai valdītājs neveic invazīvo augu sugu izplatības ierobežošanas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priekšlikums tiek noraidīts, rast risinājumu/ieteikumus, lai pašvaldība varētu noteikt/atzīmēt invadētās platības dabā, kas atbilstu kompetentās institūcijas datubāzē/kartē norādītai platībai, kurās veicami ierobežošanas pasākumi, ja  zemes īpašnieks, lietotājs vai valdītājs neveic invazīvo sugu izplatības ierobežošanas pasākumus. Lūdzu sniegt norādes, kā konsultatīvā padome pārliecināsies par reālo invazīvo augu sugu teritoriju dabā, lai šo informāciju varētu iekļaut attiecīgās pašvaldības invazīvās sugas izplatības ierobežošanas pasākumu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u w:val="single"/>
                <w:rtl w:val="0"/>
              </w:rPr>
              <w:t xml:space="preserve">) ir tiesības</w:t>
            </w:r>
            <w:r w:rsidR="00000000" w:rsidRPr="00000000" w:rsidDel="00000000">
              <w:rPr>
                <w:rtl w:val="0"/>
              </w:rPr>
              <w:t xml:space="preserve"> organizēt un koordinēt invazīvo sugu ierobežošanas pasākumu īstenošanu </w:t>
            </w:r>
            <w:r w:rsidR="00000000" w:rsidRPr="00000000" w:rsidDel="00000000">
              <w:rPr>
                <w:u w:val="single"/>
                <w:rtl w:val="0"/>
              </w:rPr>
              <w:t xml:space="preserve">sadarbībā ar attiecīgo kompetento institūciju</w:t>
            </w:r>
            <w:r w:rsidR="00000000" w:rsidRPr="00000000" w:rsidDel="00000000">
              <w:rPr>
                <w:rtl w:val="0"/>
              </w:rPr>
              <w:t xml:space="preserve">, ja zemes īpašnieks, lietotājs vai valdītājs neveic invazīvo sugu izplatības ierobežošanas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likuma 23.3 panta (7) daļas 2) punktu izteikt sekojošā redakcijā: “2) sadarbībā ar invazīvo sugu konsultatīvo padomi, </w:t>
            </w:r>
            <w:r w:rsidR="00000000" w:rsidRPr="00000000" w:rsidDel="00000000">
              <w:rPr>
                <w:u w:val="single"/>
                <w:rtl w:val="0"/>
              </w:rPr>
              <w:t xml:space="preserve">pamatojoties uz informāciju Valsts augu aizsardzības dienesta Kultūraugu uzraudzības valsts informācijas sistēmas invazīvo augu sugu izplatības datubāzē,</w:t>
            </w:r>
            <w:r w:rsidR="00000000" w:rsidRPr="00000000" w:rsidDel="00000000">
              <w:rPr>
                <w:rtl w:val="0"/>
              </w:rPr>
              <w:t xml:space="preserve"> izmantojot izstrādātos izplatības ierobežošanas un iznīcināšanas noteikumus invazīvai sugai (vai taksonomiskajai grupai),  izstrādā attiecīgās pašvaldības invazīvās sugas izplatības ierobežošanas pasākumu plānu, plāns publiski pieejams pašvaldības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informāciju, vai konsultatīvā padome būs kompetenta nodrošināt invazīvo sugu pārvaldību atbilstoši reālai invadēto sugu izplatībai dabā, t.sk. kompetenta sadarbībā ar pašvaldību izstrādāt organizatorisko pasākumu plānu atbilstoši reālai situācijai dabā, plānā norādīt reālo invazīvās augu sugas teritoriju. Lūdzu anotācijā sniegt norādes/skaidrojumu, lai nepārprotami saprotams, ka konsultatīvai padomei un/vai pašvaldībai būs instrumenti pārvaldības nodrošināšanai atbilstoši reālai situācijai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izstrādājot šo pasākumu plānu, reālos datus par invadēto invazīvās augu sugas platību saņemt no VAAD datubāzes datus, lūdzu norādīt informācijas avotu, no kura ir iespējams saņemt informāciju par reālo situāciju dabā, vai arī sniegt skaidrojumu, kādēļ reālā ar invazīvo augu sugu  teritorija dabā nav svarīga, sagatavojot attiecīgās pašvaldības invazīvās sugas izplatības ierobežošanas pasākumu plānu, organizējot un koordinējot invazīvo sugu ierobežošanas pasākumu īstenošanu, ja zemes īpašnieks, lietotājs vai valdītājs neveic invazīvo sugu izplatības ierobežošanas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jauno likuma 23.3. panta (6) daļu - pašvaldības vērš uzmanību uz to, ka vienā sezonā nav iespējams uzsākt darbības un iznīcināt invazīvo augu sugu. Lai iznīcinātu visās teritorijās invazīvo augu sugu, nepieciešami daudzi gadi. Arī likumprojekta anotācijā norādīts, ka līdz šim vienīgās Latvijā oficiāli noteiktās invazīvās  sugas - Sosnovska latvāņa izplatību līdz šim nav izdevies samazināt. Lūgums vai nu svītrot vārdus "un veicama", vai arī anotācijā sniegt skaidrojumu šīs normas izpratnei.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VI</w:t>
            </w:r>
            <w:r w:rsidR="00000000" w:rsidRPr="00000000" w:rsidDel="00000000">
              <w:rPr>
                <w:vertAlign w:val="superscript"/>
                <w:rtl w:val="0"/>
              </w:rPr>
              <w:t xml:space="preserve">1</w:t>
            </w:r>
            <w:r w:rsidR="00000000" w:rsidRPr="00000000" w:rsidDel="00000000">
              <w:rPr>
                <w:rtl w:val="0"/>
              </w:rPr>
              <w:t xml:space="preserve">.nodaļas 23</w:t>
            </w:r>
            <w:r w:rsidR="00000000" w:rsidRPr="00000000" w:rsidDel="00000000">
              <w:rPr>
                <w:vertAlign w:val="superscript"/>
                <w:rtl w:val="0"/>
              </w:rPr>
              <w:t xml:space="preserve">3</w:t>
            </w:r>
            <w:r w:rsidR="00000000" w:rsidRPr="00000000" w:rsidDel="00000000">
              <w:rPr>
                <w:rtl w:val="0"/>
              </w:rPr>
              <w:t xml:space="preserve">.panta septītajā daļā lūdzam svītrot vārdus "pilsētas vai novada" vai arī iekļut precīzu atsauci uz pašvaldību veida dalījumu "valstspilsētas vai novadu".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 aizsardzības likumā kompetence administratīvo pārkāpumu procesā ir noteikta ne vien pašvaldību policijai, kas izskata minētos pārkāpumus līdz lietas izskatīšanai, bet arī pašvaldības administratīvajai komisijai, kas attiecīgi izskata administratīvā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šobrīd tiek veidots pavisam  jauns un saturiski daudz plašāks regulējums, vienlaikus likumprojekta anotācijā nav pamatotas izmaiņas, kāpēc nevienā no jaunajām normām vairs kompetence netiek paredzēta administratīvajām komisijām kā institūcijai, kas izskata administratīvā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arī sākotnēji virzītajā likumprojektā “Grozījumi Sugu un biotopu aizsardzības likumā” , kompetence bija paredzēta arī pašvaldību administratīvajām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9.panta 3.punktu (zemes īpašniekiem vai lietotājiem ir pienākums neierobežot īpaši aizsargājamo sugu un biotopu, kā arī invazīvo sugu izpēti, uzskaiti un kontroli), proti, ko sevī ietver vārdu savienojums “invazīvo sugu kontrole”, lai nepārprotami būtu saprotams, ka arī pašvaldība var kontrolēt invazīvo sugu ierobežošanas pasākumu veikšanu pašvaldības administratīvajā teritorijā Likuma 23.3 panta (7) daļas 3) punkta norādīto pasākumu īstenošanai, vai arī  norādīt informācijas avotu, kur nepārprotami ir saprotams, ka pašvaldība var kontrolēt invazīvo sugu ierobežošanas pasākumu veikšanu pašvaldības administratīvajā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ieskatu tajā, kāda būs Ministru kabineta noteiktā kārtība invazīvo sugu sarakstā iekļauto sugu izplatības ierobežošanas pasākumu īstenošana, kurā būs jāiesaistās pašvaldībai (likumprojekta jaunās VI</w:t>
            </w:r>
            <w:r w:rsidR="00000000" w:rsidRPr="00000000" w:rsidDel="00000000">
              <w:rPr>
                <w:vertAlign w:val="superscript"/>
                <w:rtl w:val="0"/>
              </w:rPr>
              <w:t xml:space="preserve">1</w:t>
            </w:r>
            <w:r w:rsidR="00000000" w:rsidRPr="00000000" w:rsidDel="00000000">
              <w:rPr>
                <w:rtl w:val="0"/>
              </w:rPr>
              <w:t xml:space="preserve">.nodaļas 23</w:t>
            </w:r>
            <w:r w:rsidR="00000000" w:rsidRPr="00000000" w:rsidDel="00000000">
              <w:rPr>
                <w:vertAlign w:val="superscript"/>
                <w:rtl w:val="0"/>
              </w:rPr>
              <w:t xml:space="preserve">3</w:t>
            </w:r>
            <w:r w:rsidR="00000000" w:rsidRPr="00000000" w:rsidDel="00000000">
              <w:rPr>
                <w:rtl w:val="0"/>
              </w:rPr>
              <w:t xml:space="preserve">.panta septītā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gan likuma 9. panta 5) punktā, gan 23.3. panta (5) daļā ir norādīts, ka par invazīvo sugu izplatības ierobežošanu un iznīcināšanu ir atbildīgs zemes īpašnieks, lietotājs vai valdītājs, tādējādi dublējot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6.2 panta  (1) daļu  - lūdzu sniegt sniegt informāciju par publikācijas vietu, kur tiks norādīti šīs konsultatīvās padomes pienākumi un tiesības, uz kura pamata tiks sagatavots padomes nolikums apstiprināšanai (Kas noteiks konsultatīvās padomes pienākumus,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16.02.2023.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16.02.2023.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Atzinumi_2020-TA-2620.docx</dc:title>
</cp:coreProperties>
</file>

<file path=docProps/custom.xml><?xml version="1.0" encoding="utf-8"?>
<Properties xmlns="http://schemas.openxmlformats.org/officeDocument/2006/custom-properties" xmlns:vt="http://schemas.openxmlformats.org/officeDocument/2006/docPropsVTypes"/>
</file>