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“Mazie Kelņi”, Pededzes pagastā, Alūksnes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 piegulošie)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44. panta astoto daļu zemes starpgabalu, kuram nav nodrošināts pieslēgums koplietošanas ceļam, drīkst atsavināt tikai attiecīgā zemes starpgabala piegulošo zemesgabalu īpašniekiem vai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tas, ka braucamā ceļa servitūta teritorija zemesgrāmatā ir reģistrēta tikai atzīmes veidā un līdz ar to pati par sevi neapliecina pilnvērtīga braucamā ceļa servitūta nodibināšanu, neizslēdz iespēju valstij tiesas ceļā panākt šāda servitūta nodibināšanu un tā reģistrēšanu zemesgrāmatā, ja tam pastāv Civillikumā noteiktie priekšnoteikumi. Šādā gadījumā varētu tikt radīta tiesiska situācija, kurā attiecīgā zemes vienība vairs neatbilstu zemes starpgabala definīcijai Atsavināšanas likuma izpratnē, kas savukārt varētu ietekmēt tās atsavināšanas veidu un nodrošināt valstij iespēju iegūt iespējami augstāku atsavināšanas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nekustamajam īpašumam “Mazie Kelņi”, kadastra Nr. 3680 002 0236, kura sastāvā ir zemes vienība ar kadastra apzīmējumu 3680 002 0112, piekļuvi būtu iespējams nodrošināt no pašvaldības autoceļa V394, pa zemes vienībām ar kadastra apzīmējumiem 3680 002 0114, 3680 002 0015 un 3680 002 0101, nodibinot ceļa servitūtu.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finanšu līdzekļu un mantas izšķērdēšanas novēršanas likuma 3. panta 2. punktu publiskai personai ir pienākums rīkoties ar mantu lietderīgi, tostarp nodrošinot tās atsavināšanu par iespējami augstāku cenu. Ņemot vērā minēto, aicinām izvērtēt iespēju valstij nodibināt tiesiski saistošu ceļa servitūtu, ja tam pastāv Civillikumā noteiktie priekšnoteikumi, kā arī izvērtēt, vai šāda servitūta nodibināšanas rezultātā nekustamais īpašums vairs neatbilstu zemes starpgabala statusam un kā tas ietekmētu atsavināšanas veidu un iespējamo atsavināšanas cenu. Minēto lūdzam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Irbe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lietai pievienot Valsts ieņēmumu dienesta 2025. gada 22. septembra vēstuli Nr. P009-5/5.1/2923 “Par valstij piekritīgo nekustamo īpašumu “Mazie Kelņi”, Pededzes pag., Alūksnes nov.”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1. </w:t>
            </w:r>
            <w:r w:rsidR="00000000" w:rsidRPr="00000000" w:rsidDel="00000000">
              <w:rPr>
                <w:rtl w:val="0"/>
              </w:rPr>
              <w:t xml:space="preserve">Zemkopības ministrijas 2025. gada 8. novembra vēstulē Nr. 8.4-5e/1935/2025 norādīts, ka ministrija ir saņēmusi Valsts ieņēmumu dienesta 2025. gada 22. septembra vēstuli Nr. P009-5/5.1/2923 par nekustamo īpašumu “Mazie Kelņi”, kadastra Nr. 3680 002 0236. Minētā vēstule tiesību akta lietai nav pievienota, lai gan tā ir viens no dokumentiem, uz kuru balstīta turpmākā nekustamā īpašuma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 Ministru kabineta 2021. gada 7. septembra noteikumu Nr. 606 "Ministru kabineta kārtības rullis" 44. punkts, saskaņā ar kuru, lai apliecinātu projektā regulēto tiesisko attiecību likumību,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Irbe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26-TA-2090</w:t>
    </w:r>
    <w:r>
      <w:br/>
    </w:r>
    <w:r w:rsidR="00000000" w:rsidRPr="00000000" w:rsidDel="00000000">
      <w:rPr>
        <w:rtl w:val="0"/>
      </w:rPr>
      <w:t xml:space="preserve">Izdrukāts 15.09.2026.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26-TA-2090</w:t>
    </w:r>
    <w:r>
      <w:br/>
    </w:r>
    <w:r w:rsidR="00000000" w:rsidRPr="00000000" w:rsidDel="00000000">
      <w:rPr>
        <w:rtl w:val="0"/>
      </w:rPr>
      <w:t xml:space="preserve">Izdrukāts 15.09.2026.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Atzinumi_26-TA-2090.docx</dc:title>
</cp:coreProperties>
</file>

<file path=docProps/custom.xml><?xml version="1.0" encoding="utf-8"?>
<Properties xmlns="http://schemas.openxmlformats.org/officeDocument/2006/custom-properties" xmlns:vt="http://schemas.openxmlformats.org/officeDocument/2006/docPropsVTypes"/>
</file>