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institūcijas, kas nodrošinās tiesību akta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26.05.2025.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26.05.2025.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Atzinumi_25-TA-887.docx</dc:title>
</cp:coreProperties>
</file>

<file path=docProps/custom.xml><?xml version="1.0" encoding="utf-8"?>
<Properties xmlns="http://schemas.openxmlformats.org/officeDocument/2006/custom-properties" xmlns:vt="http://schemas.openxmlformats.org/officeDocument/2006/docPropsVTypes"/>
</file>