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24-TA-2882: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kohēzijas politikas programmas 2021. – 2027.gadam 1.3.1. specifiskā atbalsta mērķa “Izmantot digitalizācijas priekšrocības iedzīvotājiem, uzņēmumiem, pētniecības organizācijām un publiskajām iestādēm” 1.3.1.1. pasākuma “IKT risinājumu un pakalpojumu attīstība un iespēju radīšana privātajam sektoram” projekta “Jaunas Personu apliecinošu dokumentu informācijas sistēmas izstrāde, daļējas pašapkalpošanās risinājuma ieviešana un personu apliecinošu dokumentu izsniegšanas tehniskās infrastruktūras attīstība”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 – 2027.gadam 1.3.1. specifiskā atbalsta mērķa “Izmantot digitalizācijas priekšrocības iedzīvotājiem, uzņēmumiem, pētniecības organizācijām un publiskajām iestādēm” 1.3.1.1. pasākuma “IKT risinājumu un pakalpojumu attīstība un iespēju radīšana privātajam sektoram” projekta “Jaunas Personu apliecinošu dokumentu informācijas sistēmas izstrāde, daļējas pašapkalpošanās risinājuma ieviešana un personu apliecinošu dokumentu izsniegšanas tehniskās infrastruktūras attīstība”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pases projektu, paredzot, ka projekts tiks īstenots un finansēts no ES fondu līdzekļiem ne ilgāk par 2029. gada 31. decembri.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Eiropas Savienības kohēzijas politikas programmas 2021. – 2027. gadam 1.3.1. specifiskā atbalsta mērķa “Izmantot digitalizācijas priekšrocības iedzīvotājiem, uzņēmumiem, pētniecības organizācijām un publiskajām iestādēm” 1.3.1.1. pasākuma “IKT risinājumu un pakalpojumu attīstība un iespēju radīšana privātajam sektoram” projekta “Jaunas Personu apliecinošu dokumentu informācijas sistēmas izstrāde, daļējas pašapkalpošanās risinājuma ieviešana un personu apliecinošu dokumentu izsniegšanas tehniskās infrastruktūras attīstība” (turpmāk - Projekts) pasi (pielikumā) un Projekta izmaksas – Eiropas Reģionālā attīstības fonda finansējumu 8 500 000 euro apmērā un valsts budžeta finansējumu 1 500 000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sagatavotā Ministru kabineta rīkojuma projekta pirmajā punktā un anotācijas 3. sadaļas 6. punktā norādīt projekta īstenošanai paredzētā finansējuma kopsummu.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Viedās administrācijas un reģionālās attīstības ministrijai uzaicināt Pilsonības un migrācijas lietu pārvaldi iesniegt projekta iesniegumu Eiropas Savienības kohēzijas politikas programmas 2021. – 2027.gadam 1.3.1. specifiskā atbalsta mērķa “Izmantot digitalizācijas priekšrocības iedzīvotājiem, uzņēmumiem, pētniecības organizācijām un publiskajām iestādēm” 1.3.1.1. pasākuma “IKT risinājumu un pakalpojumu attīstība un iespēju radīšana privātajam sektoram” (turpmāk – 1.3.1.1. pasākums)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rīkojuma projekta 2.punktu un anotācijas 1.3. apakšsadaļu atbilstoši 04.06.2024. Ministru kabineta noteikumu Nr.338 "</w:t>
            </w:r>
            <w:r w:rsidR="00000000" w:rsidRPr="00000000" w:rsidDel="00000000">
              <w:rPr>
                <w:i w:val="1"/>
                <w:rtl w:val="0"/>
              </w:rPr>
              <w:t xml:space="preserve">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w:t>
            </w:r>
            <w:r w:rsidR="00000000" w:rsidRPr="00000000" w:rsidDel="00000000">
              <w:rPr>
                <w:rtl w:val="0"/>
              </w:rPr>
              <w:t xml:space="preserve">" 7.punktam, nosakot, ka pasākuma ietvaros iesniegt projekta iesniegumu uzaicina Centrālā finanšu un līgumu aģentūra.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Teličene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īstenošanai nepieciešamo finansējumu 10 000 000 euro apmērā pārdalīt Iekšlietu ministrijai no budžeta resora “74. Gadskārtējā valsts budžeta izpildes procesā pārdalāmais finansējums” programmas 80.00.00 “Nesadalītais finansējums Eiropas Savienības politiku instrumentu un pārējās ārvalstu finanšu palīdzības projektu un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sēdes protokollēmuma projekta 3. punktu, ņemot vērā, ka kārtība, kādā ir pieprasāms finansējums no budžeta resora “74. Gadskārtējā valsts budžeta izpildes procesā pārdalāmais finansējums” programmas 80.00.00 “Nesadalītais finansējums Eiropas Savienības politiku instrumentu un pārējās ārvalstu finanšu palīdzības projektu un pasākumu īstenošanai”, ir noteikta Ministru kabineta 17.07.2018. noteikumos Nr. 421, kā arī šī informācija ir sniegta rīkojuma projekta anotācijā, līdz ar ko sagatavotā rīkojuma projekta protokollēmumā nav nepieciešamības dublēt normas, kuras ir noteiktas citos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 – 2027.gadam 1.3.1. specifiskā atbalsta mērķa “Izmantot digitalizācijas priekšrocības iedzīvotājiem, uzņēmumiem, pētniecības organizācijām un publiskajām iestādēm” 1.3.1.1. pasākuma “IKT risinājumu un pakalpojumu attīstība un iespēju radīšana privātajam sektoram” projekta “Jaunas Personu apliecinošu dokumentu informācijas sistēmas izstrāde, daļējas pašapkalpošanās risinājuma ieviešana un personu apliecinošu dokumentu izsniegšanas tehniskās infrastruktūras attīstība”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2024. gada 4. jūnija MK noteikumu Nr. 338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 26. punktu, kurš nosaka, ka ja projekta kopējās izmaksas pārsniedz vienu miljonu euro, projekta iesniedzējs veic izmaksu un ieguvumu analīzi, lūdzam papildināt pases projekta 6.sadaļu "Izmaksu un ieguvumu analīze" ar konkrētajiem aprēķiniem un summām, kas izteiktas finansiālajos līdzekļos.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Eiropas Savienības kohēzijas politikas programmas 2021. – 2027.gadam 1.3.1. specifiskā atbalsta mērķa “Izmantot digitalizācijas priekšrocības iedzīvotājiem, uzņēmumiem, pētniecības organizācijām un publiskajām iestādēm” 1.3.1.1. pasākuma “IKT risinājumu un pakalpojumu attīstība un iespēju radīšana privātajam sektoram” projekta “Jaunas Personu apliecinošu dokumentu informācijas sistēmas izstrāde, daļējas pašapkalpošanās risinājuma ieviešana un personu apliecinošu dokumentu izsniegšanas tehniskās infrastruktūras attīstība” pases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pases projekta 4.sadaļā "Projekta finansējums" norādīt arī valsts budžeta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Projektu finansēt 1.3.1.1. pasākuma ietvaros, ja Projekta iesniegums atbilst Ministru kabineta 2024. gada 4. jūnija noteikumiem Nr. 338 “Eiropas Savienības kohēzijas politikas programmas 2021.–2027. gadam 1.3.1. specifiskā atbalsta mērķa "Izmantot digitalizācijas priekšrocības iedzīvotājiem, uzņēmumiem, pētniecības organizācijām un publiskajām iestādēm" 1.3.1.1. pasākuma "IKT risinājumu un pakalpojumu attīstība un iespēju radīšana privātajam sektoram" īstenošanas noteikumi” iekļautajiem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3. punktu arī ar atbilstību 1.3.1.1. pasākuma "IKT risinājumu un pakalpojumu attīstība un iespēju radīšana privātajam sektoram" apstiprinātajiem projekta iesnieguma atlases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rezultātu uzturēšanas izmaksas ne vairāk kā 1 234 393 euro gadā.  Papildu nepieciešamo finansējumu ne vairāk kā 1 073 395 euro gadā Iekšlietu ministrijai pieprasīt papildus normatīvajos aktos noteiktajā kārtībā.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anotācijā un projekta pasē iekļautajai informācijai uzturēšanas izmaksas pēc projekta pabeigšanas ir norādītas indikatīvi un tās var mainīties, vēršam uzmanību, ka finansējums uzturēšanas izdevumu segšanai pēc projekta pabeigšanas ir pieprasāms saskaņā ar MK 17.07.2018. noteikumiem Nr. 421 un MK 17.01.2023. noteikumiem Nr. 15, pieprasīšanas brīdī sniedzot detalizētus aprēķinus un vienlaikus ievērojot rīkojuma projekta 5.punktā noteikto limitu papildu nepieciešamajam finansējumam.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anotācijas 1.3. apakšsadaļā visas summas izteikt bez cipariem aiz komata.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pārliecību, ka projekta ietvaros netiek sniegts komercdarbības atbalsts saimnieciskās darbības veicējam, un ņemot vērā to, ka tā ir būtiska informācija projekta izvērtēšanai, lūdzam papildināt rīkojuma projekta anotāciju un pasi ar informāciju, vai finansējuma saņēmējam un sadarbības partneriem sniegtais atbalsts nav kvalificējams kā atbalsts saimnieciskai darbībai un kā komercdarbības atbalsts. Skaidrojam, ka, ja atbalsts plānots, piemēram, valsts deleģētas funkcijas veikšanai, kas atbilstoši Valsts atbalsta jēdziena dokumenta 17.punktam nav saimnieciskā darbība, lūdzam norādīt arī normatīvo aktu, kas nosaka finansējuma saņēmēja un sadarbības partneru pienākumu veikt projektā iekļauto valsts pārvaldes uzdevumu, lai pamatotu, ka projekta ietvaros radītā informācijas un komunikācijas tehnoloģijas risinājumi ir nepieciešami konkrētu valsts  deleģētu funkciju veikšanai.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projekta pases 1.2.apakšpunktā nepieciešams papildināt sadarbības partneru sarakstu, tā kā jaunas PADIS versijas izstrādes ietvaros plānota integrācija ar Latvijas Valsts radio un televīzijas centra e-identitātes platformu un Valsts digitālās attīstības aģentūras pārziņā esošo Oficiālo elektronisko adrešu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24-TA-2882</w:t>
    </w:r>
    <w:r>
      <w:br/>
    </w:r>
    <w:r w:rsidR="00000000" w:rsidRPr="00000000" w:rsidDel="00000000">
      <w:rPr>
        <w:rtl w:val="0"/>
      </w:rPr>
      <w:t xml:space="preserve">Izdrukāts 10.01.2025. 14.20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24-TA-2882</w:t>
    </w:r>
    <w:r>
      <w:br/>
    </w:r>
    <w:r w:rsidR="00000000" w:rsidRPr="00000000" w:rsidDel="00000000">
      <w:rPr>
        <w:rtl w:val="0"/>
      </w:rPr>
      <w:t xml:space="preserve">Izdrukāts 10.01.2025. 14.20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Atzinumi_24-TA-2882.docx</dc:title>
</cp:coreProperties>
</file>

<file path=docProps/custom.xml><?xml version="1.0" encoding="utf-8"?>
<Properties xmlns="http://schemas.openxmlformats.org/officeDocument/2006/custom-properties" xmlns:vt="http://schemas.openxmlformats.org/officeDocument/2006/docPropsVTypes"/>
</file>