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noteikumu projektu "Grozījumi Ministru kabineta 2022. gada 20. decembra noteikumos Nr. 816 "Publisko elektronisko iepirkumu noteikumi"" (26-TA-1546) un kopumā atbalsta noteikumu projekta mērķi stiprināt konkurenci, caurskatāmību un efektīvāku publisko līdzekļu izmantošanu informācijas un komunikācijas tehnoloģiju (IKT) iepirkumos, ierobežojot EIS e-kataloga izmantošanu lielas vērtības programmatūras izstrādes, uzturēšanas, attīstības un saistīto konsultāciju pakalpojumu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ieskatā atsevišķas projekta normas ir precizējamas, jo pašreizējā redakcija rada neskaidrības par regulējuma piemērošanas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Precizēt 47.</w:t>
            </w:r>
            <w:r w:rsidR="00000000" w:rsidRPr="00000000" w:rsidDel="00000000">
              <w:rPr>
                <w:b w:val="1"/>
                <w:vertAlign w:val="superscript"/>
                <w:rtl w:val="0"/>
              </w:rPr>
              <w:t xml:space="preserve">1</w:t>
            </w:r>
            <w:r w:rsidR="00000000" w:rsidRPr="00000000" w:rsidDel="00000000">
              <w:rPr>
                <w:b w:val="1"/>
                <w:rtl w:val="0"/>
              </w:rPr>
              <w:t xml:space="preserve"> punkta piemērošanas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noteikumu projekta 47.</w:t>
            </w:r>
            <w:r w:rsidR="00000000" w:rsidRPr="00000000" w:rsidDel="00000000">
              <w:rPr>
                <w:vertAlign w:val="superscript"/>
                <w:rtl w:val="0"/>
              </w:rPr>
              <w:t xml:space="preserve">1</w:t>
            </w:r>
            <w:r w:rsidR="00000000" w:rsidRPr="00000000" w:rsidDel="00000000">
              <w:rPr>
                <w:rtl w:val="0"/>
              </w:rPr>
              <w:t xml:space="preserve"> punkta redakcija ir plašāka nekā anotācijā norādītais regulējuma mērķis. No anotācijas izriet, ka grozījumu mērķis ir ierobežot EIS e-kataloga izmantošanu liela apmēra programmatūras izstrādes, attīstības un ar to saistītu konsultāciju pakalpojumu iegādei, savukārt pašreizējais normas formulējums var tikt interpretēts plašāk un attiecināts arī uz standartprogrammatūras iegādi un tās atbalsta pakalpojumiem, piemēram, Microsoft licencēm un citiem CI126 katalogā ietvertajiem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interpretācija radītu nepamatotu administratīvo slogu un neveicinātu konkurenci, jo praksē šādos gadījumos nereti būtu piemērojama sarunu procedūra tehnisku iemeslu vai izņēmuma tiesību dēļ. LTRK aicina precizēt 47.</w:t>
            </w:r>
            <w:r w:rsidR="00000000" w:rsidRPr="00000000" w:rsidDel="00000000">
              <w:rPr>
                <w:vertAlign w:val="superscript"/>
                <w:rtl w:val="0"/>
              </w:rPr>
              <w:t xml:space="preserve">1</w:t>
            </w:r>
            <w:r w:rsidR="00000000" w:rsidRPr="00000000" w:rsidDel="00000000">
              <w:rPr>
                <w:rtl w:val="0"/>
              </w:rPr>
              <w:t xml:space="preserve"> punkta redakciju vai papildināt anotāciju, nosakot, ka ierobežojums attiecas tikai uz tiem pakalpojumiem, kuru iegādes ierobežošana atbilst norādītajam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regulējuma tvērumu attiecībā uz standartizētiem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piekrīt regulējuma mērķim ierobežot EIS e-kataloga izmantošanu sistēmu izstrādes un projektveida konsultāciju pakalpojumu iegādei, kuros piegādātājs ir tieši iesaistīts informācijas sistēmas izstrādē, tehniskās specifikācijas sagatavošanā vai citos ar sistēmas izstrādi cieši saistītos procesos, kuros atklātas konkurences nodrošināšana ir īpaši būtiska.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iebilst pret ierobežojuma attiecināšanu uz standartizētiem pakalpojumiem, piemēram, informācijas sistēmu drošības testēšanu vai digitālās piekļūstamības novērtēšanu, jo šādi pakalpojumi pēc būtības ir standartizēti un konkrētās informācijas sistēmas individuālajai specifikai nav izšķirošas nozīmes. LTRK aicina precizēt regulējuma tvērumu vai papildināt anotāciju, skaidri nosakot, ka minētie pakalpojumi neietilpst 47.</w:t>
            </w:r>
            <w:r w:rsidR="00000000" w:rsidRPr="00000000" w:rsidDel="00000000">
              <w:rPr>
                <w:vertAlign w:val="superscript"/>
                <w:rtl w:val="0"/>
              </w:rPr>
              <w:t xml:space="preserve">1</w:t>
            </w:r>
            <w:r w:rsidR="00000000" w:rsidRPr="00000000" w:rsidDel="00000000">
              <w:rPr>
                <w:rtl w:val="0"/>
              </w:rPr>
              <w:t xml:space="preserve"> punktā paredzētā ierobežojuma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darījumu summēšanas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47.1 punktā lietotais formulējums "atsevišķi vienam darījumam vai kopā vairākiem darījumiem gada laikā" rada tiesisko nenoteiktību un praksē var radīt atšķirīgu regulējuma interpretāciju. No anotācijas var secināt, ka grozījumu mērķis ir nepieļaut viena iepirkuma priekšmeta mākslīgu sadalīšanu vairākos darījumos, lai izvairītos no noteiktā summas ierobežojuma, tomēr normas redakcijā nav skaidri noteikts, pēc kādiem kritērijiem vairāki darījumi ir savstarpēji summējami.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limits piemērojams tikai vienas informācijas sistēmas ietvaros veiktajiem darījumiem vai arī tas attiecināms uz visām pasūtītāja pārziņā esošajām informācijas sistēmām kopumā. Tāpat nav skaidrs, kā piemērojams limits gadījumos, kad pakalpojumi tiek iegādāti vairāku gadu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47.</w:t>
            </w:r>
            <w:r w:rsidR="00000000" w:rsidRPr="00000000" w:rsidDel="00000000">
              <w:rPr>
                <w:vertAlign w:val="superscript"/>
                <w:rtl w:val="0"/>
              </w:rPr>
              <w:t xml:space="preserve">1</w:t>
            </w:r>
            <w:r w:rsidR="00000000" w:rsidRPr="00000000" w:rsidDel="00000000">
              <w:rPr>
                <w:rtl w:val="0"/>
              </w:rPr>
              <w:t xml:space="preserve"> punkta redakciju vai papildināt anotāciju ar skaidrojumu par darījumu summēšanas principiem un limita piemērošanu praksē, lai nodrošinātu vienveidīgu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Piesaistīt limitu Eiropas Savienības līgumcenu robežvērtībai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nav lietderīgi noteikt fiksētu 140 000 eiro limitu, jo šī summa atbilst Eiropas Savienības publisko iepirkumu līgumcenu robežvērtībai precēm un pakalpojumiem, kas tiek periodiski pārskatīta. Fiksētas summas noteikšana radīs nepieciešamību regulāri grozīt Ministru kabineta noteikumus tikai tehnisku izmaiņu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47.</w:t>
            </w:r>
            <w:r w:rsidR="00000000" w:rsidRPr="00000000" w:rsidDel="00000000">
              <w:rPr>
                <w:vertAlign w:val="superscript"/>
                <w:rtl w:val="0"/>
              </w:rPr>
              <w:t xml:space="preserve">1</w:t>
            </w:r>
            <w:r w:rsidR="00000000" w:rsidRPr="00000000" w:rsidDel="00000000">
              <w:rPr>
                <w:rtl w:val="0"/>
              </w:rPr>
              <w:t xml:space="preserve"> punktā noteikto limitu aizstāt ar atsauci uz spēkā esošo Eiropas Savienības līgumcenu robežvērtību, vienlaikus precizējot, kura robežvērtība piemērojama klasiskajiem pasūtītājiem un kura sabiedrisko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LTRK ierosinātā redakcija:</w:t>
            </w:r>
            <w:r w:rsidR="00000000" w:rsidRPr="00000000" w:rsidDel="00000000">
              <w:rPr>
                <w:i w:val="1"/>
                <w:rtl w:val="0"/>
              </w:rPr>
              <w:t xml:space="preserve">"47.</w:t>
            </w:r>
            <w:r w:rsidR="00000000" w:rsidRPr="00000000" w:rsidDel="00000000">
              <w:rPr>
                <w:i w:val="1"/>
                <w:vertAlign w:val="superscript"/>
                <w:rtl w:val="0"/>
              </w:rPr>
              <w:t xml:space="preserve">1</w:t>
            </w:r>
            <w:r w:rsidR="00000000" w:rsidRPr="00000000" w:rsidDel="00000000">
              <w:rPr>
                <w:i w:val="1"/>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Eiropas Savienības noteikto līgumcenu robežvērtību precēm un pakalpojumiem, kas attiecīgajam pasūtītājam vai sabiedrisko pakalpojumu sniedzējam noteikta saskaņā ar normatīvajiem aktiem publisko iepirkumu jomā. Uzraudzību par noteiktā limita ievērošanu veic centralizēto iepirkumu institūcija, kura noslēgusi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Paredzēt pārejas regulējumu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projekta 47.</w:t>
            </w:r>
            <w:r w:rsidR="00000000" w:rsidRPr="00000000" w:rsidDel="00000000">
              <w:rPr>
                <w:vertAlign w:val="superscript"/>
                <w:rtl w:val="0"/>
              </w:rPr>
              <w:t xml:space="preserve">1</w:t>
            </w:r>
            <w:r w:rsidR="00000000" w:rsidRPr="00000000" w:rsidDel="00000000">
              <w:rPr>
                <w:rtl w:val="0"/>
              </w:rPr>
              <w:t xml:space="preserve"> punkts ievieš jaunu kopējo gada limitu darījumiem, kas saistīti ar programmatūras, programmatūras tehnoloģiju un saistīto konsultāciju pakalpojumu iegādi. Ja grozījumi stājas spēkā kalendārā gada vidū un limits tiek attiecināts uz visu 2026. gadu, pasūtītāji, kuri jau gada sākumā ir veikuši iepirkumus atbilstoši līdzšinējam regulējumam, var zaudēt iespēju atlikušajā gada daļā nodrošināt kritiski nepieciešamos uzturēšanas, attīstības vai incidentu novēršanas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Nepietiekams pārejas regulējums var radīt situāciju, kurā iepirkumi tiek sagatavoti sasteigti pirms regulējuma stāšanās spēkā, tādējādi samazinot iepirkumu kvalitāti, palielinot administratīvo slogu piegādātājiem un apstrīdēšanas riskus, kā arī negatīvi ietekmējot publiskā finansējuma izlietošanu. LTRK aicina izvērtēt, vai pārejas periodā nav iespējams risinājums, kas veicinātu sekmīgāku pāreju uz jauno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noteikumu projektu ar pārejas normu, nosakot, ka 2026. gadā kopējā darījumu summā netiek ieskaitīti darījumi, kas noslēgti pirms grozījumu spēkā stāšanās dienas, un limita aprēķins tiek veikts tikai par periodu no grozījumu spēkā stāšanās dienas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LTRK ierosinātā redakcija:</w:t>
            </w:r>
            <w:r w:rsidR="00000000" w:rsidRPr="00000000" w:rsidDel="00000000">
              <w:rPr>
                <w:i w:val="1"/>
                <w:rtl w:val="0"/>
              </w:rPr>
              <w:t xml:space="preserve">"Šo noteikumu 47.</w:t>
            </w:r>
            <w:r w:rsidR="00000000" w:rsidRPr="00000000" w:rsidDel="00000000">
              <w:rPr>
                <w:i w:val="1"/>
                <w:vertAlign w:val="superscript"/>
                <w:rtl w:val="0"/>
              </w:rPr>
              <w:t xml:space="preserve">1</w:t>
            </w:r>
            <w:r w:rsidR="00000000" w:rsidRPr="00000000" w:rsidDel="00000000">
              <w:rPr>
                <w:i w:val="1"/>
                <w:rtl w:val="0"/>
              </w:rPr>
              <w:t xml:space="preserve"> punktā minētajā darījumu kopējās summas aprēķinā 2026. gadā neieskaita darījumus, kas noslēgti pirms šo grozījumu spēkā stāšanās dienas. Darījumu kopējo summu 2026. gadā aprēķina par periodu no šo grozījumu spēkā stāšanās dienas līdz 2026. gada 31. decembrim. Sākot ar 2027. gadu, darījumu kopējo summu aprēķina par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