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Dzelzceļa ekspluatācijas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Mērīšanas līdzekļi, ar kuriem tiek veikti šajos noteikumos noteiktie mērījumi, ir darbderīgi un pārbaudīti normatīviem tiesību aktiem par atbilstības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Mērīšanas līdzekļi, ar kuriem tiek veikti šajos noteikumos noteiktie mērījumi, ir darbderīgi un pārbaudīti saskaņā ar normatīvajiem tiesību aktiem par atbilstības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Kamēr nav saņemts attiecīgs manevru vadītāja rīkojums vai rokas signāls neuzsāk nekādas manevru darbības. Manevros vilces līdzekļa vadītājs (mašīnists), vadot vilces līdzekli bez vagoniem vai velkot vagonus pa stacijas ceļiem, ņem vērā stacijas dežuranta, centralizācijas posteņu dežurantu (operatoru), pārmijnieku un citu stacijas dzelzceļa speciālistu signālus (norādījumus) vai manevru luksoforu signālus. Manevrējot vilces līdzekļa vadītājs (mašīnists) ar vilces līdzekļa svilpieniem atkārto manevru signālu vai pa radiosakariem ar īsu norādījuma atkārtojumu apstiprina, ka sapratis manevru signālu vai arī pa sakariem saņemto manevru norādījumu. Ja vilces līdzekļa vadītājs (mašīnists) nav pārliecināts, ka manevru signālu vai norādījumu ir sapratis pareizi, vai arī nezina manevru darba plānu, viņš aptur vilces 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nodrošinot, ka tiek korekti un konsekventi lietots termins "rīkojumi" un "norādījumi". Norādām, ka, piemēram noteikumu projektā termina "signāls" skaidrojumā minēts gan norādījums, gan rīkojums, savukārt noteikumu projektā ietvertajā regulējumā (sk., piem., 86. punktu) par manevru veikšanu minēts vienīgi norādījums, tomēr attiecīgajā regulējumā iekļautā norāde uz rokas signālu varētu ietvert sevī arī rīkojumu. Attiecīgi nepieciešams noteikumu projektā izvairīties no sinonīmiem un konsekventi atsaukties uz vienu no minētajiem terminiem vai nepieciešamības gadījumā līdztekus atsaukties uz abiem terminiem (piem., noteikumu projektā atrunāt saīsinājumu, kas ietver sevī abus minētos terminus).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Publiskās lietošanas dzelzceļa infrastruktūras pārvaldītājs, pārvadātājs vai manevru darbu veicējs nosaka rīcības kārtību ārkārtas situācijās.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91. punktā atsaukties uz kopīgām drošības metodēm (kuras ir skaidrotas Dzelzceļa likumā), savukārt noteikumu projekta anotācijas 5. sadaļā skaidrot to Eiropas Savienības regulu prasības, kuras tiek ieviestas ar minēto noteikumu projekta punktu (un kuras šobrīd minētas noteikumu projekta anotācijas 1.3. sadaļā) un šobrīd atbilst kopīgām drošības metodēm.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 pielikuma nosaukumā un saturā minētos dokumentu nosaukumus ar noteikumu projekta 4. punktā minētajiem, kur norādīts uz dzelzceļa infrastruktūras </w:t>
            </w:r>
            <w:r w:rsidR="00000000" w:rsidRPr="00000000" w:rsidDel="00000000">
              <w:rPr>
                <w:u w:val="single"/>
                <w:rtl w:val="0"/>
              </w:rPr>
              <w:t xml:space="preserve">un tās tehnisko iekārtu</w:t>
            </w:r>
            <w:r w:rsidR="00000000" w:rsidRPr="00000000" w:rsidDel="00000000">
              <w:rPr>
                <w:rtl w:val="0"/>
              </w:rPr>
              <w:t xml:space="preserve"> aprakstu un dzelzceļa </w:t>
            </w:r>
            <w:r w:rsidR="00000000" w:rsidRPr="00000000" w:rsidDel="00000000">
              <w:rPr>
                <w:u w:val="single"/>
                <w:rtl w:val="0"/>
              </w:rPr>
              <w:t xml:space="preserve">satiksmes kārtību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 pielikuma 4.14. apakšpunktā vai noteikumu projekta anotācijā (nepieciešamības gadījumā - piemērveidā) skaidrot, kādu citu informāciju, kas ir būtiska attiecīgās dzelzceļa infrastruktūras ekspluatācijai, varētu būt nepieciešams 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23-TA-1656</w:t>
    </w:r>
    <w:r>
      <w:br/>
    </w:r>
    <w:r w:rsidR="00000000" w:rsidRPr="00000000" w:rsidDel="00000000">
      <w:rPr>
        <w:rtl w:val="0"/>
      </w:rPr>
      <w:t xml:space="preserve">Izdrukāts 10.10.2023.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23-TA-1656</w:t>
    </w:r>
    <w:r>
      <w:br/>
    </w:r>
    <w:r w:rsidR="00000000" w:rsidRPr="00000000" w:rsidDel="00000000">
      <w:rPr>
        <w:rtl w:val="0"/>
      </w:rPr>
      <w:t xml:space="preserve">Izdrukāts 10.10.2023.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Atzinumi_23-TA-1656.docx</dc:title>
</cp:coreProperties>
</file>

<file path=docProps/custom.xml><?xml version="1.0" encoding="utf-8"?>
<Properties xmlns="http://schemas.openxmlformats.org/officeDocument/2006/custom-properties" xmlns:vt="http://schemas.openxmlformats.org/officeDocument/2006/docPropsVTypes"/>
</file>