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anotācijas 1.3.sadaļas nobeigumā "Apraksts" norādīts, ka "v</w:t>
            </w:r>
            <w:r w:rsidR="00000000" w:rsidRPr="00000000" w:rsidDel="00000000">
              <w:rPr>
                <w:i w:val="1"/>
                <w:rtl w:val="0"/>
              </w:rPr>
              <w:t xml:space="preserve">alsts nodevas apmēri noteikti, pamatojoties uz Dienesta aprēķiniem par laiku, kas tiek patērēts sagatavojot atbilstošu atkritumu apsaimniekošanas atļaujas, atkritumu tirgotāja vai atkritumu apsaimniekošanas starpnieka reģistrāciju." </w:t>
            </w:r>
            <w:r w:rsidR="00000000" w:rsidRPr="00000000" w:rsidDel="00000000">
              <w:rPr>
                <w:rtl w:val="0"/>
              </w:rPr>
              <w:t xml:space="preserve">No šādas informācijas varētu tikt secināts, ka konkrētie valsts nodevu apmēri tiek noteikti tādā apmērā, lai segtu administratīvās izmaksas. Tādējādi nav skaidrs šīs iekļautās informācijas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anotācijā tiek vienlaikus arī norādīts, ka šobrīd noteiktie valsts nodevas apmēri vairs nesasniedz mērķi/ nodevas apmēra paaugstināšana nodrošinās kontrolēšanas funkciju izpildi. Līdz ar to lūdzam pārskatīt šī priekšlikuma sākumā citēto anotācijas teikumu. Atgādinām, ka saskaņā ar likumā "Par nodokļiem un nodevām" iekļauto valsts nodevas definīciju - valsts nodevas apmērs nav tiešā veidā saistīts ar institūcijas veiktās darbības izmaksu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1.3.sadaļā norādīts, ka "</w:t>
            </w:r>
            <w:r w:rsidR="00000000" w:rsidRPr="00000000" w:rsidDel="00000000">
              <w:rPr>
                <w:i w:val="1"/>
                <w:rtl w:val="0"/>
              </w:rPr>
              <w:t xml:space="preserve">tiek noteikts nodevas apmērs par atkritumu apsaimniekošanas atļaujas grozīšanu, pirms tam šāds nodevu apmērs netika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detalizētāk paskaidrot, ko nozīmē iekļautie teksti: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i w:val="1"/>
                <w:rtl w:val="0"/>
              </w:rPr>
              <w:t xml:space="preserve">tiek noteikts nodevas apmērs par atkritumu apsaimniekošanas atļaujas grozīšanu</w:t>
            </w:r>
            <w:r w:rsidR="00000000" w:rsidRPr="00000000" w:rsidDel="00000000">
              <w:rPr>
                <w:rtl w:val="0"/>
              </w:rPr>
              <w:t xml:space="preserve">" - vai korekti saprotam no rakstītā, ka šāda valsts nodeva (kā objekts) bija noteikta, taču nebija noteikts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i w:val="1"/>
                <w:rtl w:val="0"/>
              </w:rPr>
              <w:t xml:space="preserve">pirms tam šāds nodevas apmērs netika piemērots</w:t>
            </w:r>
            <w:r w:rsidR="00000000" w:rsidRPr="00000000" w:rsidDel="00000000">
              <w:rPr>
                <w:rtl w:val="0"/>
              </w:rPr>
              <w:t xml:space="preserve">" - vai ar to jāsaprot, ka pirms tam tika piemērots cits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šai anotācijā iekļautajai informācijai ir cita doma, lūdzam to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1.3.sadaļas 28.punktā norādīts, ka tiek "</w:t>
            </w:r>
            <w:r w:rsidR="00000000" w:rsidRPr="00000000" w:rsidDel="00000000">
              <w:rPr>
                <w:i w:val="1"/>
                <w:rtl w:val="0"/>
              </w:rPr>
              <w:t xml:space="preserve">noteikta jauna valsts nodeva atkritumu tirgotājam vai atkritumu apsaimniekošanas starpnieka reģistrācijai. 37.18 </w:t>
            </w:r>
            <w:r w:rsidR="00000000" w:rsidRPr="00000000" w:rsidDel="00000000">
              <w:rPr>
                <w:i w:val="1"/>
                <w:vertAlign w:val="superscript"/>
                <w:rtl w:val="0"/>
              </w:rPr>
              <w:t xml:space="preserve">1</w:t>
            </w:r>
            <w:r w:rsidR="00000000" w:rsidRPr="00000000" w:rsidDel="00000000">
              <w:rPr>
                <w:i w:val="1"/>
                <w:rtl w:val="0"/>
              </w:rPr>
              <w:t xml:space="preserve"> apakšpunkts tiek izteikts jaunā redakcijā, nosakot, ka atkritumu tirgotājs vai atkritumu apsaimniekošanas starpnieks maksā valsts nodevu par atkritumu tirgotāja vai atkritumu apsaimniekošanas starpnieka reģistrāciju. Valsts nodevas apmērs tiek noteikts 100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ka tā ir jauna valsts nodeva, anotācijā nav ticis iekļauts pamatojums konkrētās valsts nodevas likmei - 100 eiro apmērā. Lūdzam papildināt anotāciju, kāpēc tiek noteikts tieši šāds nodevas apmērs. Piemēram, anotācijā iekļauta informācija par jauno nodevu par atkritumu tirgotāju vai atkritumu apsaimniekošanas starpnieka reģistrācijas grozījumiem, kas ir 70 eiro apmērā, paskaidrojot, ka šādi komersanti/ operatori tādējādi tiek motivēti pārdomāt plānotos grozījumus izsniegtajās atkritumu tirgotāja vai atkritumu apsaimniekošanas starpnieka reģistrācijās.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šobrīd MK noteikumos, kas tiek grozīti, nav 37.18.</w:t>
            </w:r>
            <w:r w:rsidR="00000000" w:rsidRPr="00000000" w:rsidDel="00000000">
              <w:rPr>
                <w:vertAlign w:val="superscript"/>
                <w:rtl w:val="0"/>
              </w:rPr>
              <w:t xml:space="preserve">1</w:t>
            </w:r>
            <w:r w:rsidR="00000000" w:rsidRPr="00000000" w:rsidDel="00000000">
              <w:rPr>
                <w:rtl w:val="0"/>
              </w:rPr>
              <w:t xml:space="preserve"> apakšpunkta vispār, tādējādi tas nevar tikt izteikts jaunā redakcijā (kā tas tiek norādīts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08.04.2025. 10.42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08.04.2025. 10.42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