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25-TA-2370: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Augstskolu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64.</w:t>
            </w:r>
            <w:r w:rsidR="00000000" w:rsidRPr="00000000" w:rsidDel="00000000">
              <w:rPr>
                <w:vertAlign w:val="superscript"/>
                <w:rtl w:val="0"/>
              </w:rPr>
              <w:t xml:space="preserve">2 </w:t>
            </w:r>
            <w:r w:rsidR="00000000" w:rsidRPr="00000000" w:rsidDel="00000000">
              <w:rPr>
                <w:rtl w:val="0"/>
              </w:rPr>
              <w:t xml:space="preserve"> panta otrās daļas otrajā teikumā vārdus “Augstākās izglītības padomē un citās”.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"teikumā" ar vārdu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likumprojekta tālākai virzībai, ja uz Ministru kabineta sēdi tiks virzīta 03.10.2025. elektroniski precizētā anotācija, precizējot informāciju par šī likumprojekta ietekmi uz likumprojektā "Par valsts budžetu 2026.gadam un budžeta ietvaru 2026., 2027. un 2028.gadam"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šo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likumprojektu iesniegšanai Saeimā likumprojekta "Par valsts budžetu 2026. gadam un budžeta ietvaru 2026., 2027. un 2028. gadam" pavadošo likumprojektu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25-TA-2370</w:t>
    </w:r>
    <w:r>
      <w:br/>
    </w:r>
    <w:r w:rsidR="00000000" w:rsidRPr="00000000" w:rsidDel="00000000">
      <w:rPr>
        <w:rtl w:val="0"/>
      </w:rPr>
      <w:t xml:space="preserve">Izdrukāts 06.10.2025.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25-TA-2370</w:t>
    </w:r>
    <w:r>
      <w:br/>
    </w:r>
    <w:r w:rsidR="00000000" w:rsidRPr="00000000" w:rsidDel="00000000">
      <w:rPr>
        <w:rtl w:val="0"/>
      </w:rPr>
      <w:t xml:space="preserve">Izdrukāts 06.10.2025.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Atzinumi_25-TA-2370.docx</dc:title>
</cp:coreProperties>
</file>

<file path=docProps/custom.xml><?xml version="1.0" encoding="utf-8"?>
<Properties xmlns="http://schemas.openxmlformats.org/officeDocument/2006/custom-properties" xmlns:vt="http://schemas.openxmlformats.org/officeDocument/2006/docPropsVTypes"/>
</file>