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29.7. siltumapgādes pieslēgumu ierīkošana un to saistītās jaudas palielināšana pašvaldību īpašumā vai valdījumā esošo ēku pieslēgšanai efektīvām centralizētām pilsētu siltumapgādes sistēmām, tajā skaitā paredzot gan ārējo savienojumu izveidi, gan siltummezgla sistēmas izveidi siltumapgādes pieslēgumu ierīkošanai pašvaldības īpašumā vai valdījumā esošajā 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precizēt/sniegt skaidrojumu, kas ir "... to saistītās jaudas palielināšana". Ja ar minēto nosacījumu tiek saprasta energoavota modernizācija, t.i. energoavota uzstādītās jaudas palielināšana, tad lūgums precizēt atbalstāmo darbību, ņemot vērā ilgtspējas nosacījumus, ka virzībā uz klimatneitralitāti  (HP "Klimatdrošināšana") investīcijas fosilo energoresursu izmantošanas veicināšanā netiek veiktas.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29.17. šo noteikumu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w:t>
            </w:r>
            <w:r w:rsidR="00000000" w:rsidRPr="00000000" w:rsidDel="00000000">
              <w:rPr>
                <w:rtl w:val="0"/>
              </w:rPr>
              <w:t xml:space="preserve">29.1.3.</w:t>
            </w:r>
            <w:r w:rsidR="00000000" w:rsidRPr="00000000" w:rsidDel="00000000">
              <w:rPr>
                <w:rtl w:val="0"/>
              </w:rPr>
              <w:t xml:space="preserve"> ​​​​​​​, </w:t>
            </w:r>
            <w:r w:rsidR="00000000" w:rsidRPr="00000000" w:rsidDel="00000000">
              <w:rPr>
                <w:rtl w:val="0"/>
              </w:rPr>
              <w:t xml:space="preserve">29.1.4.</w:t>
            </w:r>
            <w:r w:rsidR="00000000" w:rsidRPr="00000000" w:rsidDel="00000000">
              <w:rPr>
                <w:rtl w:val="0"/>
              </w:rPr>
              <w:t xml:space="preserve"> ​​​​​​​, </w:t>
            </w:r>
            <w:r w:rsidR="00000000" w:rsidRPr="00000000" w:rsidDel="00000000">
              <w:rPr>
                <w:rtl w:val="0"/>
              </w:rPr>
              <w:t xml:space="preserve">29.1.5.</w:t>
            </w:r>
            <w:r w:rsidR="00000000" w:rsidRPr="00000000" w:rsidDel="00000000">
              <w:rPr>
                <w:rtl w:val="0"/>
              </w:rPr>
              <w:t xml:space="preserve"> ​​​​​​​, </w:t>
            </w:r>
            <w:r w:rsidR="00000000" w:rsidRPr="00000000" w:rsidDel="00000000">
              <w:rPr>
                <w:rtl w:val="0"/>
              </w:rPr>
              <w:t xml:space="preserve">29.2.</w:t>
            </w:r>
            <w:r w:rsidR="00000000" w:rsidRPr="00000000" w:rsidDel="00000000">
              <w:rPr>
                <w:rtl w:val="0"/>
              </w:rPr>
              <w:t xml:space="preserve"> ​​​​​​​,</w:t>
            </w:r>
            <w:r w:rsidR="00000000" w:rsidRPr="00000000" w:rsidDel="00000000">
              <w:rPr>
                <w:rtl w:val="0"/>
              </w:rPr>
              <w:t xml:space="preserve">29.3.</w:t>
            </w:r>
            <w:r w:rsidR="00000000" w:rsidRPr="00000000" w:rsidDel="00000000">
              <w:rPr>
                <w:rtl w:val="0"/>
              </w:rPr>
              <w:t xml:space="preserve"> ​​​​​​​, </w:t>
            </w:r>
            <w:r w:rsidR="00000000" w:rsidRPr="00000000" w:rsidDel="00000000">
              <w:rPr>
                <w:rtl w:val="0"/>
              </w:rPr>
              <w:t xml:space="preserve">29.4.</w:t>
            </w:r>
            <w:r w:rsidR="00000000" w:rsidRPr="00000000" w:rsidDel="00000000">
              <w:rPr>
                <w:rtl w:val="0"/>
              </w:rPr>
              <w:t xml:space="preserve"> ​​​​​​​, </w:t>
            </w:r>
            <w:r w:rsidR="00000000" w:rsidRPr="00000000" w:rsidDel="00000000">
              <w:rPr>
                <w:rtl w:val="0"/>
              </w:rPr>
              <w:t xml:space="preserve">29.8.</w:t>
            </w:r>
            <w:r w:rsidR="00000000" w:rsidRPr="00000000" w:rsidDel="00000000">
              <w:rPr>
                <w:rtl w:val="0"/>
              </w:rPr>
              <w:t xml:space="preserve"> ​​​​​​​, </w:t>
            </w:r>
            <w:r w:rsidR="00000000" w:rsidRPr="00000000" w:rsidDel="00000000">
              <w:rPr>
                <w:rtl w:val="0"/>
              </w:rPr>
              <w:t xml:space="preserve">29.11.</w:t>
            </w:r>
            <w:r w:rsidR="00000000" w:rsidRPr="00000000" w:rsidDel="00000000">
              <w:rPr>
                <w:rtl w:val="0"/>
              </w:rPr>
              <w:t xml:space="preserve"> ​​​​​​​, </w:t>
            </w:r>
            <w:r w:rsidR="00000000" w:rsidRPr="00000000" w:rsidDel="00000000">
              <w:rPr>
                <w:rtl w:val="0"/>
              </w:rPr>
              <w:t xml:space="preserve">29.12.</w:t>
            </w:r>
            <w:r w:rsidR="00000000" w:rsidRPr="00000000" w:rsidDel="00000000">
              <w:rPr>
                <w:rtl w:val="0"/>
              </w:rPr>
              <w:t xml:space="preserve"> ​​​​​​​ un </w:t>
            </w:r>
            <w:r w:rsidR="00000000" w:rsidRPr="00000000" w:rsidDel="00000000">
              <w:rPr>
                <w:rtl w:val="0"/>
              </w:rPr>
              <w:t xml:space="preserve">29.13.</w:t>
            </w:r>
            <w:r w:rsidR="00000000" w:rsidRPr="00000000" w:rsidDel="00000000">
              <w:rPr>
                <w:rtl w:val="0"/>
              </w:rPr>
              <w:t xml:space="preserve">  apakšpunktos noteiktās izmaksas katra atsevišķi nepārsniedz piecus procentus no projekta Eiropas Reģionālās attīstības fonda finansējuma apmēra, bet kopā nepārsniedz 40 (četrdesmit) procentus no projekta Eiropas Reģionālās attīstības fonda finansējuma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kvalitātes uzlabošana pilsētvidē ir viens no vides aizsardzības politikas izaicinājumiem. Pilsētu sagatavotajās rīcību programmās gaisa kvalitātes uzlabošanai tiek ietverts ļoti plašs pasākumu klāsts, kuru īstenošanai ir nepieciešami būtiski finanšu resursi. Tajā pat laikā šajā sagatavotajā atbalsta programmas projektā, kuras mērķis ir "Pasākuma mērķis ir </w:t>
            </w:r>
            <w:r w:rsidR="00000000" w:rsidRPr="00000000" w:rsidDel="00000000">
              <w:rPr>
                <w:u w:val="single"/>
                <w:rtl w:val="0"/>
              </w:rPr>
              <w:t xml:space="preserve">samazināt gaisa piesārņojuma radīto negatīvo ietekmi uz vidi un cilvēku veselību</w:t>
            </w:r>
            <w:r w:rsidR="00000000" w:rsidRPr="00000000" w:rsidDel="00000000">
              <w:rPr>
                <w:rtl w:val="0"/>
              </w:rPr>
              <w:t xml:space="preserve">, īstenojot gaisa piesārņojumu mazinošus pasākumus" tiek paredzēts, ka līdz 40% no ERAF finansējuma apjoma faktiski netiek izmantoti pasākumu īstenošanai, kas rada tiešu gaisu piesārņojošo vielu emisiju samazinājumu (piemēram, nav izprotama aktivitātes attiecībā uz teritorijas labiekārtošanu iekļaušana). Lūdzu sniegt skaidrojumu vai šāda pieeja (nosacījums par līdz 40%), ņemot vērā pieejamo finansējuma apjomu, ir efektīva pret sasniedzamo pasākuma mērķi - samazināt gaisu piesārņojošo vielu emisijas.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 projektā ir atbalstāmas darbības, kas paredz enerģijas ietaupījumu vai pāreju uz atjaunojamajiem energoresursiem, kas nerada gaisa piesārņojošo vielu emisijas, vai pasākumus, kas kopumā vai daļēji ir aizstājami ar izmaksefektīviem vai tehniski vai ekonomiski vai videi nekaitīgiem alternatīviem pasākumiem, vai vienlīdz efektīvi nodrošina attiecīgo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projektu, ņemot vērā, ka 27.punktā kā atbalstāmā darbība nav ietverta atjaunīgo energoresursu tehnoloģiju iegāde un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kas ir "...kas kopumā vai daļēji ir aizstājami ar izmaksefektīviem vai tehniski vai ekonomiski vai videi nekaitīgiem alternatīviem pasākumiem" un "vienlīdz efektīvi nodrošina attiecīgo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07.12.2023.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07.12.2023.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