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programmas nosacījumi energoefektivitātes paaugstināšanas pasākumu īstenošanai daudzdzīvokļu dzīvojamās mājās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ja tiek izmantota šķelda, tai jāatbilst siltumnīcefekta gāzu emisiju ietaupījumam 80 %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ministrija) aicina precizēt noteikumu projekta 32.2.apakšpunktu, vienlaikus vēršot uzmanību, ka šī brīža redakcijā attiecīgā norma var būtiski ierobežot atbalsta programmu pieteicēju skaitu, kas kvalificējas atbalstam, pamatojot to ar tālāk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58.</w:t>
            </w:r>
            <w:r w:rsidR="00000000" w:rsidRPr="00000000" w:rsidDel="00000000">
              <w:rPr>
                <w:vertAlign w:val="superscript"/>
                <w:rtl w:val="0"/>
              </w:rPr>
              <w:t xml:space="preserve">6</w:t>
            </w:r>
            <w:r w:rsidR="00000000" w:rsidRPr="00000000" w:rsidDel="00000000">
              <w:rPr>
                <w:rtl w:val="0"/>
              </w:rPr>
              <w:t xml:space="preserve"> panta (1) daļa nosaka, ka kurināmā piegādātājs drīkst piegādāt tikai tādu biodegvielu, bioloģisko šķidro kurināmo, biomasas kurināmo un biomasas degvielu, kas atbilst normatīvajos aktos noteiktajiem ilgtspējas un siltumnīcefekta gāzu emisiju ietaupījumu kritērijiem, kas šobrīd attiecīgi ir Ministru kabineta 2022. gada 2. novembra noteikumi Nr. 686 "Noteikumi par ilgtspējas un siltumnīcefekta gāzu emisiju ietaupījuma kritērijiem, no biomasas kurināmā ražotās elektroenerģijas kritērijiem un kārtību, kādā pamatojama, apliecināma un uzraugāma atbilstība minētajiem kritērijiem" (turpmāk - Noteikumi Nr. 686). Minētie tiesību akti attiecas uz centralizētās siltumapgādes sistēmu, energoapgādes komersantiem, kas ir regulējamie komersanti, un attiecas pēc Enerģētikas likuma 58.</w:t>
            </w:r>
            <w:r w:rsidR="00000000" w:rsidRPr="00000000" w:rsidDel="00000000">
              <w:rPr>
                <w:vertAlign w:val="superscript"/>
                <w:rtl w:val="0"/>
              </w:rPr>
              <w:t xml:space="preserve">6</w:t>
            </w:r>
            <w:r w:rsidR="00000000" w:rsidRPr="00000000" w:rsidDel="00000000">
              <w:rPr>
                <w:rtl w:val="0"/>
              </w:rPr>
              <w:t xml:space="preserve"> panta (4) daļas 1) apakšpunkta uz iekārtām - elektroenerģijas, siltumenerģijas vai aukstumenerģijas ražošanas iekārtām vai iekārtām, kurās tiek izmantots cietais biomasas kurināmais un kuru summārā nominālā ievadītā siltuma jauda ir 7,5 megavati vai lielāka.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 ministrijas šobrīd virzītie Grozījumi Noteikumos Nr. 686 tiek papildināti ar 19.</w:t>
            </w:r>
            <w:r w:rsidR="00000000" w:rsidRPr="00000000" w:rsidDel="00000000">
              <w:rPr>
                <w:vertAlign w:val="superscript"/>
                <w:rtl w:val="0"/>
              </w:rPr>
              <w:t xml:space="preserve">3</w:t>
            </w:r>
            <w:r w:rsidR="00000000" w:rsidRPr="00000000" w:rsidDel="00000000">
              <w:rPr>
                <w:rtl w:val="0"/>
              </w:rPr>
              <w:t xml:space="preserve"> punktu, kas nosaka attiecīgo: "Siltumnīcefekta gāzu emisiju ietaupījums elektroenerģijas, siltumenerģijas un aukstumenerģijas ražošanai no cietā biomasas kurināmā un gāzveida biomasas kurināmā ir 80 procenti iekārtām, kuru ekspluatācija ir uzsākta pēc 2023. gada 20. novembra".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Jāpiemin, ka Enerģētikas likums, Noteikumi Nr. 686  un minētais Noteikumu projekts nosaka pienākumu tikai centralizētās siltumapgādes sistēmas iekārtām, tas neattiecas uz individuālām apkures sistēmām.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otras puses, noteikumu projekts attiecas gan uz regulētiem, gan neregulētiem energoapgādes komersantiem. Izrietoši tas var radīt situāciju, kad dzīvokļu īpašnieki savu ēku nevar pieteikt atbalsta programmai, jo viens no nosacījumiem, kas attiecas nevis uz daudzdzīvokļu dzīvojamo māju, bet tās centralizētās siltumapgādes komersantu, kas nevar nodrošināt šobrīd noteikto no šķeldas kurināmā siltumnīcefekta gāzu emisiju ietaupījumu 80% apmērā, jo tas šobrīd uz minēto komersantu nav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ievietot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izmantots biomasas apkures katls, izmantotajai biomasai jāatbilst normatīvajā aktā par ilgtspējas un siltumnīcefekta gāzu emisiju ietaupījuma kritērijiem, no biomasas kurināmā ražotās elektroenerģijas kritērijiem un kārtību, kādā pamatojama, apliecināma un uzraugāma atbilstība minētajiem kritērijiem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24-TA-1254</w:t>
    </w:r>
    <w:r>
      <w:br/>
    </w:r>
    <w:r w:rsidR="00000000" w:rsidRPr="00000000" w:rsidDel="00000000">
      <w:rPr>
        <w:rtl w:val="0"/>
      </w:rPr>
      <w:t xml:space="preserve">Izdrukāts 15.11.2024. 15.25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24-TA-1254</w:t>
    </w:r>
    <w:r>
      <w:br/>
    </w:r>
    <w:r w:rsidR="00000000" w:rsidRPr="00000000" w:rsidDel="00000000">
      <w:rPr>
        <w:rtl w:val="0"/>
      </w:rPr>
      <w:t xml:space="preserve">Izdrukāts 15.11.2024. 15.25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Atzinumi_24-TA-1254.docx</dc:title>
</cp:coreProperties>
</file>

<file path=docProps/custom.xml><?xml version="1.0" encoding="utf-8"?>
<Properties xmlns="http://schemas.openxmlformats.org/officeDocument/2006/custom-properties" xmlns:vt="http://schemas.openxmlformats.org/officeDocument/2006/docPropsVTypes"/>
</file>