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„Par valsts naftas produktu drošības rezervju pārvaldību”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(Civitta pētījumi)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Informējam, ka saskaņā ar Valsts pārvaldes iekārtas likuma V nodaļu</w:t>
            </w:r>
            <w:r w:rsidR="00000000" w:rsidRPr="00000000" w:rsidDel="00000000">
              <w:rPr>
                <w:u w:val="single"/>
                <w:rtl w:val="0"/>
              </w:rPr>
              <w:t xml:space="preserve"> publiska persona var deleģēt privātpersonai un citai publiskai personai pārvaldes uzdevumu (nevis funkciju)</w:t>
            </w:r>
            <w:r w:rsidR="00000000" w:rsidRPr="00000000" w:rsidDel="00000000">
              <w:rPr>
                <w:rtl w:val="0"/>
              </w:rPr>
              <w:t xml:space="preserve">. Ievērojot minēto, lūdzam atbilstoši precizēt konceptuālā ziņojuma projektu.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Natālija Pīlipa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29.06.2023. 19.46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29.06.2023. 19.46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