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24-TA-2334: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"Epidemioloģiskās drošības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Epidemioloģiskās izmeklēšanas un pretepidēmijas pasākumu veikšanas nolūkā Slimību profilakses un kontroles centram ir tiesības saņemt datus no Valsts ieņēmumu dienesta informācijas sistēmām, lai apstrādātu šādus inficētās personas un tās kontaktpersonu datus  - personas vārds, uzvārds, personas kods, darbavieta un profesijas kods un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likumprojektā piedāvāto 7. panta trešās daļas redakciju, lūdzam papildināt anotāciju ar skaidrojumu, kāpēc SPKC ir nepieciešams apstrādāt informāciju par inficētās personas profesijas kodu un nosaukumu. Lūdzam arī papildināt anotāciju ar informāciju, kā notiks personas datu saņemšana, apstrāde un uzglabāšana, proti, vai tiks veidota atsevišķa informācijas sistēma, kurā no VID saņemtie dati tiks uzglabāti, vai arī šie dati tiks glabāti Vienotā digitālā epidemioloģiskā sistēmā. Šādā gadījumā aicinām izvērtēt iespēju attiecīgos grozījumus iekļaut Epidemioloģiskās drošības likuma 11.</w:t>
            </w:r>
            <w:r w:rsidR="00000000" w:rsidRPr="00000000" w:rsidDel="00000000">
              <w:rPr>
                <w:vertAlign w:val="superscript"/>
                <w:rtl w:val="0"/>
              </w:rPr>
              <w:t xml:space="preserve">1</w:t>
            </w:r>
            <w:r w:rsidR="00000000" w:rsidRPr="00000000" w:rsidDel="00000000">
              <w:rPr>
                <w:rtl w:val="0"/>
              </w:rPr>
              <w:t xml:space="preserve"> pantā, kurā paredzēts deleģējums sistēmas izveidei, noteikts tās darbības mērķis, kā arī norādīts, kāda informācija šajā sistēmā tiek glabāta.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no VID informācijas sistēmām iegūtie dati par personas darba vietu ir pieejami par pēdējiem 3 gadiem, savukārt, SPKC likumprojektā noteikto uzdevumu izpildei tie ir nepieciešami tikai par personas aktuālo darba vietu, kur infekcijas slimnieks varēja inficēties pats vai inficēt citus infekcijas slimības inkubācijas periodā. Proti, SPKC nepieciešami aktuāli dati par slimnieka darba vietu. Ņemot vērā minēto un, pamatojoties uz Datu regulas 5. panta 1. punkta b) un c) apakšpunktā noteikto nolūka ierobežojuma principu un datu minimizēšanas principu, lūdzam precizēt likumprojekta anotāciju, pamatojot termiņu, par kuru SPKC apstrādās personas datus par nodarbinātību, lai tas skaidri un nepārprotami atbilstu personas datu apstrādes nolūkam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personas datu apstrādi, lūdzam korekti aizpildīt anotācijas 8.1.13. apakšpunktu. Lūdzam norādīt vismaz šādu informāciju - personas datu apstrādes nolūku (mērķi), personas datu apstrādes tiesisko pamatu (uzskaitīti Datu regulas 6. panta 1. punktā), apstrādājamo personas datu apjomu, kā arī lūdzam norādīt personas datu apstrādes </w:t>
            </w:r>
            <w:r w:rsidR="00000000" w:rsidRPr="00000000" w:rsidDel="00000000">
              <w:rPr>
                <w:u w:val="single"/>
                <w:rtl w:val="0"/>
              </w:rPr>
              <w:t xml:space="preserve">termiņu</w:t>
            </w:r>
            <w:r w:rsidR="00000000" w:rsidRPr="00000000" w:rsidDel="00000000">
              <w:rPr>
                <w:rtl w:val="0"/>
              </w:rPr>
              <w:t xml:space="preserve">, proti, šobrīd likumprojekta anotācijā trūkst informācijas par to, cik ilgi tiks apstrādāti (uzglabāti) no VID informācijas sistēmām iegūtie personas dati un kad tie tiks dzēsti (detalizēta informācija par 8.1.13. apakšpunktā iekļaujamo informācijas apjomu pieejama šeit  -https://www.mk.gov.lv/sites/mk/files/media_file/tap_anotacija_vadlinijas.pdf).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24-TA-2334</w:t>
    </w:r>
    <w:r>
      <w:br/>
    </w:r>
    <w:r w:rsidR="00000000" w:rsidRPr="00000000" w:rsidDel="00000000">
      <w:rPr>
        <w:rtl w:val="0"/>
      </w:rPr>
      <w:t xml:space="preserve">Izdrukāts 26.08.2025. 12.58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24-TA-2334</w:t>
    </w:r>
    <w:r>
      <w:br/>
    </w:r>
    <w:r w:rsidR="00000000" w:rsidRPr="00000000" w:rsidDel="00000000">
      <w:rPr>
        <w:rtl w:val="0"/>
      </w:rPr>
      <w:t xml:space="preserve">Izdrukāts 26.08.2025. 12.58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Atzinumi_24-TA-2334.docx</dc:title>
</cp:coreProperties>
</file>

<file path=docProps/custom.xml><?xml version="1.0" encoding="utf-8"?>
<Properties xmlns="http://schemas.openxmlformats.org/officeDocument/2006/custom-properties" xmlns:vt="http://schemas.openxmlformats.org/officeDocument/2006/docPropsVTypes"/>
</file>