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23-TA-1780: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Pacientu tiesību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Pacientu tiesību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ņemot vērā šī institūta būtību un ļoti būtiskās sekas, anotācijā par to nepieciešams izvērstāks skaidrojums, pamatojums un izvērtējums. Piemēram, anotācijā netiek vērtēta šī institūta un principu, no kuriem izriet šī institūta nepieciešamība, korelācija ar Satversmē noteiktajām tiesībām uz dzīvību. Anotācijā būtu ietverams, piemēram, izvērtējums par to, kā pacienta rīkojuma institūta ietvaros tiks nodrošināta tiesību uz dzīvību aizsardzība un vai likumprojektā ietvertie mehānismi ir pietiekami šīs pamattiesības aizsardzībai. Īpaši tas būtu skatāms kontekstā ar personām ar funkcionāliem traucējumiem vai cilvēkiem gados, piemēram, kā tiks nodrošināts, ka viņi pauž savu patieso gribu un vēlmes, nevis to dara kāda tuvinieka vai atbalsta personas, vai kāda cita cilvēka ietekmē. Nenoliedzami ir secināms, ka personai ir atzīstamas tiesības uz cieņpilnu nāvi, taču jauna tiesību institūta ieviešanā ir jāveic būtisks un padziļināts izvērtējums par visiem iespējamiem riskiem personu tiesību uz dzīvību kontekstā, un šo risku novēršanu.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pacienta rīkojums – rīkojums dzīves nogalei, kas ir pilngadīga pacienta noteikta griba rakstveidā vai veicot ierakstu vienotajā veselības nozares elektroniskajā informācijas sistēmā, ar kuru pacientam ir tiesības atteikties no atdzīvināšanas ārstniecības metodēm vai dzīvību uzturošās ārstniecības pie noteiktiem apstākļiem – termināls stāvoklis, veģetatīvs stāvoklis, minimāls samaņas stāvoklis, noteikt vēlmes un vērtības dzīves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1. pantu, paredzot, ka pacienta rīkojums ir ieraksts vienotajā veselības nozares elektroniskajā informācijas sistēmā, jo no  likumprojekta 2. pantā iekļautā Pacientu tiesību likuma 6.</w:t>
            </w:r>
            <w:r w:rsidR="00000000" w:rsidRPr="00000000" w:rsidDel="00000000">
              <w:rPr>
                <w:vertAlign w:val="superscript"/>
                <w:rtl w:val="0"/>
              </w:rPr>
              <w:t xml:space="preserve">1</w:t>
            </w:r>
            <w:r w:rsidR="00000000" w:rsidRPr="00000000" w:rsidDel="00000000">
              <w:rPr>
                <w:rtl w:val="0"/>
              </w:rPr>
              <w:t xml:space="preserve"> panta septītās daļas izriet, ka pacienta rīkojums stājas spēkā ar tā reģistrāciju Veselības informācijas sistēmā. No pašreizējās likumprojekta 1. panta redakcijas var secināt, ka pastāv divas alternatīvas, proti, pacienta rīkojums var būt gan kā rakstveida griba (piemēram, dokumenta formā), gan kā ieraksts Veselības informācijas sistēmā, kas ir pretrunā ar turpmāk likumprojektā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pacienta rīkojums – rīkojums dzīves nogalei, kas ir pilngadīga pacienta noteikta griba rakstveidā vai veicot ierakstu vienotajā veselības nozares elektroniskajā informācijas sistēmā, ar kuru pacientam ir tiesības atteikties no atdzīvināšanas ārstniecības metodēm vai dzīvību uzturošās ārstniecības pie noteiktiem apstākļiem – termināls stāvoklis, veģetatīvs stāvoklis, minimāls samaņas stāvoklis, noteikt vēlmes un vērtības dzīves noslēgumā."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pacienta rīkojuma institūta būtisko ietekmi uz cilvēka pamattiesībām, lūdzam anotācijā izvērsti skaidrot un pamatot, kādēļ tiek paredzēta tiesības atteikties no atdzīvināšanas ārstniecības metodēm vai dzīvību uzturošās ārstniecības tieši pie šādiem konkrētiem stāvokļiem – termināls stāvoklis, veģetatīvs stāvoklis, minimāls samaņas stāvoklis. Likumprojekta 2. pantā noteikts, ka pacientam ir tiesības izdot pacienta rīkojumu par pacientam iespējamu vai diagnosticētu slimību, tās blakusparādībām un gaitu, kas radīs</w:t>
            </w:r>
            <w:r w:rsidR="00000000" w:rsidRPr="00000000" w:rsidDel="00000000">
              <w:rPr>
                <w:u w:val="single"/>
                <w:rtl w:val="0"/>
              </w:rPr>
              <w:t xml:space="preserve"> nenovēršamas sekas pacienta fiziskai un garīgai veselībai un samazinās dzīvildzi</w:t>
            </w:r>
            <w:r w:rsidR="00000000" w:rsidRPr="00000000" w:rsidDel="00000000">
              <w:rPr>
                <w:rtl w:val="0"/>
              </w:rPr>
              <w:t xml:space="preserve">. Attiecīgi, tā kā termināls stāvoklis ir tikai viens no stāvokļiem, tad pirmšķietami var secināt, ka ne vienmēr kāds no pārējiem diviem definīcijā ietvertajiem stāvokļiem ir saistīts ar terminālu stāvokli. Attiecīgi nepieciešams skaidrot un pamatot, kā būs interpretējama pacienta griba attiecībā uz šiem dažādiem stāvokļiem, ja, piemēram, nav iespējams ļoti konkrēti noteikt un konstatēt, ka esošais stāvoklis nekad nevarētu uzlaboties. Vai saistībā ar šo nevar rasties dažādi riski pacienta gribas iztulkošanā, piemēram, risks ārstam, pieņemot lēmumu atbilstoši pacienta rīkojumam. Tāpat arī nepieciešams skaidrot, vai personai atrodoties, piemēram, minimālā samaņas stāvoklī, tā var mainīt savu pacienta rīkojumā izteikto gribu. Saskaņā ar likumprojekta 2. pantu pacienta rīkojums ir saistošs ārstniecības personām </w:t>
            </w:r>
            <w:r w:rsidR="00000000" w:rsidRPr="00000000" w:rsidDel="00000000">
              <w:rPr>
                <w:u w:val="single"/>
                <w:rtl w:val="0"/>
              </w:rPr>
              <w:t xml:space="preserve">gadījumā, ja pacients sava veselības stāvokļa dēļ pats nespēj pieņemt lēmumu</w:t>
            </w:r>
            <w:r w:rsidR="00000000" w:rsidRPr="00000000" w:rsidDel="00000000">
              <w:rPr>
                <w:rtl w:val="0"/>
              </w:rPr>
              <w:t xml:space="preserve"> par piekrišanu ārstniecībai kopumā vai ārstniecībā izmantojamai metodei vai atteikšanos no ārstniecības kopumā vai ārstniecībā izmantojamās metodes, kā arī pacients pacienta rīkojumu var grozīt vai izbeigt brīvi jebkurā laikā un jebkurā gribas izteikuma formā. Attiecīgi lūgums anotācijā skaidrot, kurš ir uzskatāms par brīdi, kad persona vairs nespēj pieņemt lēmumu par savu ārstniecību un, piemēram, mainīt savu viedokli par iepriekš izdoto rīkojumu. Tāpat arī nepieciešams skaidrot, kā tiks risinātas situācijas, ja rodas strīds par pacienta rīkojuma iztulkošanu.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w:t>
            </w:r>
            <w:r w:rsidR="00000000" w:rsidRPr="00000000" w:rsidDel="00000000">
              <w:rPr>
                <w:vertAlign w:val="superscript"/>
                <w:rtl w:val="0"/>
              </w:rPr>
              <w:t xml:space="preserve">1</w:t>
            </w:r>
            <w:r w:rsidR="00000000" w:rsidRPr="00000000" w:rsidDel="00000000">
              <w:rPr>
                <w:rtl w:val="0"/>
              </w:rPr>
              <w:t xml:space="preserve"> Pacienta rīkojums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Pacientam ir tiesības izdot pacienta rīkojumu par pacientam iespējamu vai diagnosticētu slimību, tās blakusparādībām un gaitu, kas radīs nenovēršamas sekas pacienta fiziskai un garīgai veselībai un samazinās dzīvildzi.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Pacients pacienta rīkojumu aizpilda vienotajā veselības nozares elektroniskajā informācijas sistēmā, vai iesniedz savam ģimenes ārstam vai ārstējošam ārstam, kurš to reģistrē vienotajā veselības nozares elektroniskajā informācijas sistēmā un pacienta aizpildītu un parakstītu rīkojumu papīra formātā pievieno personas medicīniskajiem dokumentiem.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pacients sava veselības stāvokļa dēļ nespēj pašrocīgi aizpildīt pacienta rīkojumu, to aizpilda pacienta ģimenes ārsts vai ārstējošais ārsts, kura saturu pacients apstiprina ar savu parakstu. Gadījumā, ja pacients veselības stāvokļa dēļ nespēj parakstīt ģimenes ārsta vai ārstējošā ārsta aizpildīto pacienta rīkojumu, to paraksta ģimenes ārsts vai ārstējošais ārsts divu ārstniecības personu klātbūtnē un reģistrē vienotajā veselības nozares elektroniskajā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Pacients pacienta rīkojumu var grozīt vai izbeigt brīvi jebkurā laikā un jebkurā gribas izteikuma formā, arī atšķirīgā no sākotnējās gribas izteikuma formas. Pacients pacienta rīkojumu groza vai atceļ vienotajā veselības nozares elektroniskajā informācijas sistēmā vai ārstniecības persona, pamatojoties uz pacienta izteikto vēlmi vai rīcību, nodrošina pacienta rīkojuma izmaiņas vai atcelšanu vienotajā veselības nozares elektroniskajā informācijas sistēmā šā panta otrajā daļā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Pacients ir tiesīgs saņemt valsts apmaksātu konsultāciju pie ģimenes ārsta vai pie ārstējošā ārsta par pacienta rīkojumā izteiktās gribas sekām, kas var rasties atsakoties no atdzīvināšanas ārstniecības metodēm vai atsakoties no dzīvību uzturošās ārstniecības.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Pacienta rīkojums ir saistošs ārstniecības personām gadījumā, ja pacients sava veselības stāvokļa dēļ pats nespēj pieņemt lēmumu par piekrišanu ārstniecībai kopumā vai ārstniecībā izmantojamai metodei vai atteikšanos no ārstniecības kopumā vai ārstniecībā izmantojamās metodes, un, ja ir iestājusies situācija, par kuru pacients ir izdevis pacienta rīkojumu.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Pacienta rīkojums pēc ieraksta veikšanas vienotajā veselības nozares elektroniskajā informācijas sistēmā ir spēkā nenoteiktu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pamatot, vai nebūtu nosakāms, ka pirms pacienta rīkojuma parakstīšanas vienmēr ir nodrošināma ārsta konsultācija (iespējams, tad jāparedz arī mainīt kārtību, kādā pacienta rīkojums izdodams). Tas nodrošinātu to, ka pacienta rīkojuma izdošanas procesā būtu kāda persona, kas pārliecinātos, ka personai ir sniegts skaidrojums par sekām un ka tā saprot un apzinās savas izdarītās izvēles, to sekas, kā arī, ka tā ir viņas pašas griba.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1.2. sadaļu "Spēkā stāšanās termiņš", iekļaujot tajā konkrētu spēkā stāšanās datumu, jo no likumprojekta izriet, ka tas stāsies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sadaļu "Risinājuma apraksts", izslēdzot informāciju attiecībā uz to, ka pacienta rīkojuma veidlapas projekts ir pievienots anotācijas pielikumā.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23-TA-1780</w:t>
    </w:r>
    <w:r>
      <w:br/>
    </w:r>
    <w:r w:rsidR="00000000" w:rsidRPr="00000000" w:rsidDel="00000000">
      <w:rPr>
        <w:rtl w:val="0"/>
      </w:rPr>
      <w:t xml:space="preserve">Izdrukāts 02.08.2024. 16.48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23-TA-1780</w:t>
    </w:r>
    <w:r>
      <w:br/>
    </w:r>
    <w:r w:rsidR="00000000" w:rsidRPr="00000000" w:rsidDel="00000000">
      <w:rPr>
        <w:rtl w:val="0"/>
      </w:rPr>
      <w:t xml:space="preserve">Izdrukāts 02.08.2024. 16.48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Atzinumi_23-TA-1780.docx</dc:title>
</cp:coreProperties>
</file>

<file path=docProps/custom.xml><?xml version="1.0" encoding="utf-8"?>
<Properties xmlns="http://schemas.openxmlformats.org/officeDocument/2006/custom-properties" xmlns:vt="http://schemas.openxmlformats.org/officeDocument/2006/docPropsVTypes"/>
</file>