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AD1E5" w14:textId="1C986DB5" w:rsidR="00E82ABE" w:rsidRPr="00EC02D9" w:rsidRDefault="00E7324F" w:rsidP="00AB2444">
      <w:pPr>
        <w:pStyle w:val="Heading1"/>
        <w:spacing w:before="0"/>
        <w:rPr>
          <w:rFonts w:ascii="Times New Roman" w:eastAsia="Calibri" w:hAnsi="Times New Roman" w:cs="Times New Roman"/>
          <w:color w:val="auto"/>
          <w:sz w:val="22"/>
          <w:szCs w:val="28"/>
        </w:rPr>
      </w:pPr>
      <w:bookmarkStart w:id="0" w:name="_GoBack"/>
      <w:bookmarkEnd w:id="0"/>
      <w:r w:rsidRPr="00D50382">
        <w:rPr>
          <w:rFonts w:ascii="Times New Roman" w:eastAsia="Calibri" w:hAnsi="Times New Roman" w:cs="Times New Roman"/>
          <w:color w:val="auto"/>
          <w:sz w:val="22"/>
          <w:szCs w:val="28"/>
        </w:rPr>
        <w:t xml:space="preserve">Uz </w:t>
      </w:r>
      <w:r w:rsidR="00D50382" w:rsidRPr="00D50382">
        <w:rPr>
          <w:rFonts w:ascii="Times New Roman" w:eastAsia="Calibri" w:hAnsi="Times New Roman" w:cs="Times New Roman"/>
          <w:color w:val="auto"/>
          <w:sz w:val="22"/>
          <w:szCs w:val="28"/>
        </w:rPr>
        <w:t>17</w:t>
      </w:r>
      <w:r w:rsidRPr="00D50382">
        <w:rPr>
          <w:rFonts w:ascii="Times New Roman" w:eastAsia="Calibri" w:hAnsi="Times New Roman" w:cs="Times New Roman"/>
          <w:color w:val="auto"/>
          <w:sz w:val="22"/>
          <w:szCs w:val="28"/>
        </w:rPr>
        <w:t>.</w:t>
      </w:r>
      <w:r w:rsidR="00F00104" w:rsidRPr="00D50382">
        <w:rPr>
          <w:rFonts w:ascii="Times New Roman" w:eastAsia="Calibri" w:hAnsi="Times New Roman" w:cs="Times New Roman"/>
          <w:color w:val="auto"/>
          <w:sz w:val="22"/>
          <w:szCs w:val="28"/>
        </w:rPr>
        <w:t>0</w:t>
      </w:r>
      <w:r w:rsidR="00D50382" w:rsidRPr="00D50382">
        <w:rPr>
          <w:rFonts w:ascii="Times New Roman" w:eastAsia="Calibri" w:hAnsi="Times New Roman" w:cs="Times New Roman"/>
          <w:color w:val="auto"/>
          <w:sz w:val="22"/>
          <w:szCs w:val="28"/>
        </w:rPr>
        <w:t>6</w:t>
      </w:r>
      <w:r w:rsidRPr="00D50382">
        <w:rPr>
          <w:rFonts w:ascii="Times New Roman" w:eastAsia="Calibri" w:hAnsi="Times New Roman" w:cs="Times New Roman"/>
          <w:color w:val="auto"/>
          <w:sz w:val="22"/>
          <w:szCs w:val="28"/>
        </w:rPr>
        <w:t>.20</w:t>
      </w:r>
      <w:r w:rsidR="009039DE" w:rsidRPr="00D50382">
        <w:rPr>
          <w:rFonts w:ascii="Times New Roman" w:eastAsia="Calibri" w:hAnsi="Times New Roman" w:cs="Times New Roman"/>
          <w:color w:val="auto"/>
          <w:sz w:val="22"/>
          <w:szCs w:val="28"/>
        </w:rPr>
        <w:t>2</w:t>
      </w:r>
      <w:r w:rsidR="002F526D" w:rsidRPr="00D50382">
        <w:rPr>
          <w:rFonts w:ascii="Times New Roman" w:eastAsia="Calibri" w:hAnsi="Times New Roman" w:cs="Times New Roman"/>
          <w:color w:val="auto"/>
          <w:sz w:val="22"/>
          <w:szCs w:val="28"/>
        </w:rPr>
        <w:t>1</w:t>
      </w:r>
      <w:r w:rsidRPr="00D50382">
        <w:rPr>
          <w:rFonts w:ascii="Times New Roman" w:eastAsia="Calibri" w:hAnsi="Times New Roman" w:cs="Times New Roman"/>
          <w:color w:val="auto"/>
          <w:sz w:val="22"/>
          <w:szCs w:val="28"/>
        </w:rPr>
        <w:t xml:space="preserve">. VSS prot. Nr. </w:t>
      </w:r>
      <w:r w:rsidR="00D50382" w:rsidRPr="00D50382">
        <w:rPr>
          <w:rFonts w:ascii="Times New Roman" w:eastAsia="Calibri" w:hAnsi="Times New Roman" w:cs="Times New Roman"/>
          <w:color w:val="auto"/>
          <w:sz w:val="22"/>
          <w:szCs w:val="28"/>
        </w:rPr>
        <w:t>2</w:t>
      </w:r>
      <w:r w:rsidR="00951211" w:rsidRPr="00D50382">
        <w:rPr>
          <w:rFonts w:ascii="Times New Roman" w:eastAsia="Calibri" w:hAnsi="Times New Roman" w:cs="Times New Roman"/>
          <w:color w:val="auto"/>
          <w:sz w:val="22"/>
          <w:szCs w:val="28"/>
        </w:rPr>
        <w:t>4</w:t>
      </w:r>
      <w:r w:rsidR="009039DE" w:rsidRPr="00D50382">
        <w:rPr>
          <w:rFonts w:ascii="Times New Roman" w:eastAsia="Calibri" w:hAnsi="Times New Roman" w:cs="Times New Roman"/>
          <w:color w:val="auto"/>
          <w:sz w:val="22"/>
          <w:szCs w:val="28"/>
        </w:rPr>
        <w:t xml:space="preserve"> </w:t>
      </w:r>
      <w:r w:rsidR="00D50382" w:rsidRPr="00D50382">
        <w:rPr>
          <w:rFonts w:ascii="Times New Roman" w:eastAsia="Calibri" w:hAnsi="Times New Roman" w:cs="Times New Roman"/>
          <w:color w:val="auto"/>
          <w:sz w:val="22"/>
          <w:szCs w:val="28"/>
        </w:rPr>
        <w:t>22</w:t>
      </w:r>
      <w:r w:rsidRPr="00D50382">
        <w:rPr>
          <w:rFonts w:ascii="Times New Roman" w:eastAsia="Calibri" w:hAnsi="Times New Roman" w:cs="Times New Roman"/>
          <w:color w:val="auto"/>
          <w:sz w:val="22"/>
          <w:szCs w:val="28"/>
        </w:rPr>
        <w:t>.§ (VSS</w:t>
      </w:r>
      <w:r w:rsidRPr="00C1387F">
        <w:rPr>
          <w:rFonts w:ascii="Times New Roman" w:eastAsia="Calibri" w:hAnsi="Times New Roman" w:cs="Times New Roman"/>
          <w:color w:val="auto"/>
          <w:sz w:val="22"/>
          <w:szCs w:val="28"/>
        </w:rPr>
        <w:t>-</w:t>
      </w:r>
      <w:r w:rsidR="002F526D">
        <w:rPr>
          <w:rFonts w:ascii="Times New Roman" w:eastAsia="Calibri" w:hAnsi="Times New Roman" w:cs="Times New Roman"/>
          <w:color w:val="auto"/>
          <w:sz w:val="22"/>
          <w:szCs w:val="28"/>
        </w:rPr>
        <w:t>590</w:t>
      </w:r>
      <w:r w:rsidRPr="00C1387F">
        <w:rPr>
          <w:rFonts w:ascii="Times New Roman" w:eastAsia="Calibri" w:hAnsi="Times New Roman" w:cs="Times New Roman"/>
          <w:color w:val="auto"/>
          <w:sz w:val="22"/>
          <w:szCs w:val="28"/>
        </w:rPr>
        <w:t>)</w:t>
      </w:r>
    </w:p>
    <w:p w14:paraId="34C9B0E4" w14:textId="6DFB9C6B" w:rsidR="00884724" w:rsidRPr="00D17D45" w:rsidRDefault="005F5F59" w:rsidP="00AB2444">
      <w:pPr>
        <w:jc w:val="right"/>
        <w:rPr>
          <w:b/>
          <w:sz w:val="28"/>
          <w:szCs w:val="28"/>
        </w:rPr>
      </w:pPr>
      <w:r w:rsidRPr="00D17D45">
        <w:rPr>
          <w:b/>
          <w:sz w:val="28"/>
          <w:szCs w:val="28"/>
        </w:rPr>
        <w:t>Satiksmes</w:t>
      </w:r>
      <w:r w:rsidR="00E82ABE" w:rsidRPr="00D17D45">
        <w:rPr>
          <w:b/>
          <w:sz w:val="28"/>
          <w:szCs w:val="28"/>
        </w:rPr>
        <w:t xml:space="preserve"> ministrijai</w:t>
      </w:r>
    </w:p>
    <w:p w14:paraId="68ACB931" w14:textId="77777777" w:rsidR="00EC02D9" w:rsidRPr="00171466" w:rsidRDefault="00EC02D9" w:rsidP="00AB2444">
      <w:pPr>
        <w:jc w:val="right"/>
        <w:rPr>
          <w:b/>
          <w:sz w:val="26"/>
          <w:szCs w:val="26"/>
        </w:rPr>
      </w:pPr>
    </w:p>
    <w:p w14:paraId="57E183E2" w14:textId="2C694E3E" w:rsidR="00830970" w:rsidRPr="00171466" w:rsidRDefault="00415A3E" w:rsidP="00171466">
      <w:pPr>
        <w:ind w:right="4832"/>
        <w:rPr>
          <w:i/>
          <w:sz w:val="26"/>
          <w:szCs w:val="26"/>
        </w:rPr>
      </w:pPr>
      <w:r w:rsidRPr="00171466">
        <w:rPr>
          <w:i/>
          <w:sz w:val="26"/>
          <w:szCs w:val="26"/>
        </w:rPr>
        <w:t>Par</w:t>
      </w:r>
      <w:r w:rsidR="009E298A" w:rsidRPr="00171466">
        <w:rPr>
          <w:i/>
          <w:sz w:val="26"/>
          <w:szCs w:val="26"/>
        </w:rPr>
        <w:t xml:space="preserve"> </w:t>
      </w:r>
      <w:r w:rsidR="00400989" w:rsidRPr="00171466">
        <w:rPr>
          <w:i/>
          <w:sz w:val="26"/>
          <w:szCs w:val="26"/>
        </w:rPr>
        <w:t>Ministru kabineta noteikumu projektu “Civilās aviācijas gaisa kuģa lidojumu apkalpes locekļu sertificēšanas noteikumi”</w:t>
      </w:r>
    </w:p>
    <w:p w14:paraId="06C3F824" w14:textId="77777777" w:rsidR="00415A3E" w:rsidRPr="00171466" w:rsidRDefault="00415A3E" w:rsidP="00AB2444">
      <w:pPr>
        <w:rPr>
          <w:sz w:val="26"/>
          <w:szCs w:val="26"/>
        </w:rPr>
      </w:pPr>
    </w:p>
    <w:p w14:paraId="4C0524B1" w14:textId="53A086DB" w:rsidR="00567173" w:rsidRPr="00171466" w:rsidRDefault="00567173" w:rsidP="00AB2444">
      <w:pPr>
        <w:ind w:firstLine="709"/>
        <w:rPr>
          <w:sz w:val="26"/>
          <w:szCs w:val="26"/>
        </w:rPr>
      </w:pPr>
      <w:r w:rsidRPr="00171466">
        <w:rPr>
          <w:sz w:val="26"/>
          <w:szCs w:val="26"/>
        </w:rPr>
        <w:t xml:space="preserve">Tieslietu ministrija ir izskatījusi </w:t>
      </w:r>
      <w:r w:rsidR="00283882" w:rsidRPr="00171466">
        <w:rPr>
          <w:sz w:val="26"/>
          <w:szCs w:val="26"/>
        </w:rPr>
        <w:t>Satiksmes</w:t>
      </w:r>
      <w:r w:rsidRPr="00171466">
        <w:rPr>
          <w:sz w:val="26"/>
          <w:szCs w:val="26"/>
        </w:rPr>
        <w:t xml:space="preserve"> ministrijas sagatavoto </w:t>
      </w:r>
      <w:r w:rsidR="00C03533" w:rsidRPr="00171466">
        <w:rPr>
          <w:sz w:val="26"/>
          <w:szCs w:val="26"/>
        </w:rPr>
        <w:t xml:space="preserve">Ministru kabineta noteikumu projektu </w:t>
      </w:r>
      <w:r w:rsidR="00400989" w:rsidRPr="00171466">
        <w:rPr>
          <w:sz w:val="26"/>
          <w:szCs w:val="26"/>
        </w:rPr>
        <w:t xml:space="preserve">“Civilās aviācijas gaisa kuģa lidojumu apkalpes locekļu sertificēšanas noteikumi” </w:t>
      </w:r>
      <w:r w:rsidRPr="00171466">
        <w:rPr>
          <w:sz w:val="26"/>
          <w:szCs w:val="26"/>
        </w:rPr>
        <w:t xml:space="preserve">(turpmāk – projekts) un </w:t>
      </w:r>
      <w:r w:rsidR="00DD3693" w:rsidRPr="00171466">
        <w:rPr>
          <w:sz w:val="26"/>
          <w:szCs w:val="26"/>
        </w:rPr>
        <w:t>atbalsta</w:t>
      </w:r>
      <w:r w:rsidRPr="00171466">
        <w:rPr>
          <w:sz w:val="26"/>
          <w:szCs w:val="26"/>
        </w:rPr>
        <w:t xml:space="preserve"> projekta virzību</w:t>
      </w:r>
      <w:r w:rsidR="0064653C" w:rsidRPr="00171466">
        <w:rPr>
          <w:sz w:val="26"/>
          <w:szCs w:val="26"/>
        </w:rPr>
        <w:t xml:space="preserve">, izsakot šādus </w:t>
      </w:r>
      <w:r w:rsidR="00460325" w:rsidRPr="00171466">
        <w:rPr>
          <w:sz w:val="26"/>
          <w:szCs w:val="26"/>
        </w:rPr>
        <w:t>iebildum</w:t>
      </w:r>
      <w:r w:rsidR="0064653C" w:rsidRPr="00171466">
        <w:rPr>
          <w:sz w:val="26"/>
          <w:szCs w:val="26"/>
        </w:rPr>
        <w:t>us:</w:t>
      </w:r>
    </w:p>
    <w:p w14:paraId="15012A8C" w14:textId="0CECDC90" w:rsidR="00A65BEE" w:rsidRPr="00171466" w:rsidRDefault="00A65BEE" w:rsidP="005824C4">
      <w:pPr>
        <w:pStyle w:val="ListParagraph"/>
        <w:widowControl/>
        <w:numPr>
          <w:ilvl w:val="0"/>
          <w:numId w:val="18"/>
        </w:numPr>
        <w:tabs>
          <w:tab w:val="left" w:pos="993"/>
        </w:tabs>
        <w:ind w:left="0" w:firstLine="720"/>
        <w:rPr>
          <w:rFonts w:eastAsia="Times New Roman"/>
          <w:sz w:val="26"/>
          <w:szCs w:val="26"/>
        </w:rPr>
      </w:pPr>
      <w:r w:rsidRPr="00171466">
        <w:rPr>
          <w:rFonts w:eastAsia="Times New Roman"/>
          <w:sz w:val="26"/>
          <w:szCs w:val="26"/>
        </w:rPr>
        <w:t xml:space="preserve">Lūdzam projekta 1. punktu izteikt precīzi atbilstoši likuma “Par aviāciju” (turpmāk – likums) 30. panta otrajā daļā un 32. panta ceturtajā daļā noteiktajam. Vēršam uzmanību, ka likuma pilnvarojumi Ministru kabinetam paredz noteikt prasības vai apliecības izsniegšanas un pagarināšanas kārtību visam civilās aviācijas personālam. Tādējādi projekta 1. punktā piedāvājam vispirms norādīt vispārīgo likuma prasību, ka noteikumi ir paredzēti “civilās aviācijas personālam” un tad ar domuzīmi nodalīti norādīt konkrētās profesijas vai nodarbošanos. </w:t>
      </w:r>
    </w:p>
    <w:p w14:paraId="57FAB395" w14:textId="3468E303" w:rsidR="005824C4" w:rsidRPr="00171466" w:rsidRDefault="00A65BEE" w:rsidP="005824C4">
      <w:pPr>
        <w:widowControl/>
        <w:ind w:firstLine="709"/>
        <w:rPr>
          <w:rFonts w:eastAsia="Times New Roman"/>
          <w:sz w:val="26"/>
          <w:szCs w:val="26"/>
        </w:rPr>
      </w:pPr>
      <w:r w:rsidRPr="00171466">
        <w:rPr>
          <w:rFonts w:eastAsia="Times New Roman"/>
          <w:sz w:val="26"/>
          <w:szCs w:val="26"/>
        </w:rPr>
        <w:t>Tieslietu ministrija sistēmiski pieļauj, ka Ministru kabinetam dotais pilnvarojums konkrētā projektā tiek sašaurināts, bet vienlaikus šādā gadījumā projekta anotācijā nepieciešams sniegt informāciju par visu civilās aviācijas personālam paredzēto regulējumu, proti, norādīt citus normatīvos aktus, kas nosaka līdzīgu regulējumu</w:t>
      </w:r>
      <w:r w:rsidR="00171466" w:rsidRPr="00171466">
        <w:rPr>
          <w:rFonts w:eastAsia="Times New Roman"/>
          <w:sz w:val="26"/>
          <w:szCs w:val="26"/>
        </w:rPr>
        <w:t xml:space="preserve"> atbilstoši likumā noteiktajam pilnvarojumam Ministru kabinetam</w:t>
      </w:r>
      <w:r w:rsidRPr="00171466">
        <w:rPr>
          <w:rFonts w:eastAsia="Times New Roman"/>
          <w:sz w:val="26"/>
          <w:szCs w:val="26"/>
        </w:rPr>
        <w:t>.</w:t>
      </w:r>
    </w:p>
    <w:p w14:paraId="145D656C" w14:textId="775E601E" w:rsidR="00A65BEE" w:rsidRPr="00171466" w:rsidRDefault="00A65BEE" w:rsidP="005824C4">
      <w:pPr>
        <w:widowControl/>
        <w:ind w:firstLine="709"/>
        <w:rPr>
          <w:rFonts w:eastAsia="Times New Roman"/>
          <w:sz w:val="26"/>
          <w:szCs w:val="26"/>
        </w:rPr>
      </w:pPr>
      <w:r w:rsidRPr="00171466">
        <w:rPr>
          <w:rFonts w:eastAsia="Times New Roman"/>
          <w:sz w:val="26"/>
          <w:szCs w:val="26"/>
        </w:rPr>
        <w:t xml:space="preserve">Papildus norādām, ka nav korekti pilnvarojuma normā rakstīt, ka tās ir prasības “apliecības iegūšanai”. Turklāt likuma 32. panta ceturtajā daļa paredz arī apliecības pagarināšanas kārtības noteikšanu. Tādējādi projekta 1. punkts jāveido saskaņā ar likumā noteikto regulējumu. </w:t>
      </w:r>
      <w:r w:rsidR="00171466" w:rsidRPr="00171466">
        <w:rPr>
          <w:rFonts w:eastAsia="Times New Roman"/>
          <w:sz w:val="26"/>
          <w:szCs w:val="26"/>
        </w:rPr>
        <w:t xml:space="preserve">Norādām, ka atbilstoši </w:t>
      </w:r>
      <w:r w:rsidR="00171466" w:rsidRPr="00171466">
        <w:rPr>
          <w:sz w:val="26"/>
          <w:szCs w:val="26"/>
        </w:rPr>
        <w:t>Ministru kabineta 2009. gada 3. februāra noteikumu Nr. 108 "Normatīvo aktu projektu sagatavošanas noteikumi" 100.1.</w:t>
      </w:r>
      <w:r w:rsidR="00171466">
        <w:rPr>
          <w:sz w:val="26"/>
          <w:szCs w:val="26"/>
        </w:rPr>
        <w:t> </w:t>
      </w:r>
      <w:r w:rsidR="00171466" w:rsidRPr="00171466">
        <w:rPr>
          <w:sz w:val="26"/>
          <w:szCs w:val="26"/>
        </w:rPr>
        <w:t>apakšpunktam noteikumu projekta pirmajā punktā raksta likumā noteikto pilnvarojumu Ministru kabinetam.</w:t>
      </w:r>
    </w:p>
    <w:p w14:paraId="64554652" w14:textId="0CC6D6A6" w:rsidR="00A402E7" w:rsidRPr="00171466" w:rsidRDefault="00A402E7" w:rsidP="006067ED">
      <w:pPr>
        <w:pStyle w:val="ListParagraph"/>
        <w:widowControl/>
        <w:numPr>
          <w:ilvl w:val="0"/>
          <w:numId w:val="18"/>
        </w:numPr>
        <w:tabs>
          <w:tab w:val="left" w:pos="993"/>
          <w:tab w:val="left" w:pos="1276"/>
          <w:tab w:val="left" w:pos="1418"/>
        </w:tabs>
        <w:ind w:left="0" w:firstLine="720"/>
        <w:rPr>
          <w:rFonts w:eastAsia="Times New Roman"/>
          <w:sz w:val="26"/>
          <w:szCs w:val="26"/>
        </w:rPr>
      </w:pPr>
      <w:r w:rsidRPr="00171466">
        <w:rPr>
          <w:rFonts w:eastAsia="Times New Roman"/>
          <w:sz w:val="26"/>
          <w:szCs w:val="26"/>
        </w:rPr>
        <w:t xml:space="preserve">Lūdzam </w:t>
      </w:r>
      <w:r w:rsidR="00B32D31" w:rsidRPr="00171466">
        <w:rPr>
          <w:rFonts w:eastAsia="Times New Roman"/>
          <w:sz w:val="26"/>
          <w:szCs w:val="26"/>
        </w:rPr>
        <w:t xml:space="preserve">izvērtēt un </w:t>
      </w:r>
      <w:r w:rsidRPr="00171466">
        <w:rPr>
          <w:rFonts w:eastAsia="Times New Roman"/>
          <w:sz w:val="26"/>
          <w:szCs w:val="26"/>
        </w:rPr>
        <w:t>projekta 2.8., 2.9. un 2.10. apakšpunktā minētos  regulā Nr.</w:t>
      </w:r>
      <w:r w:rsidR="00171466">
        <w:rPr>
          <w:rFonts w:eastAsia="Times New Roman"/>
          <w:sz w:val="26"/>
          <w:szCs w:val="26"/>
        </w:rPr>
        <w:t> </w:t>
      </w:r>
      <w:r w:rsidRPr="00171466">
        <w:rPr>
          <w:rFonts w:eastAsia="Times New Roman"/>
          <w:sz w:val="26"/>
          <w:szCs w:val="26"/>
        </w:rPr>
        <w:t>1178/2011, regulā Nr. 2018/395 un regulā Nr. 2018/1976 noteiktos terminus ieviest projekta 2. punktā</w:t>
      </w:r>
      <w:r w:rsidR="00B32D31" w:rsidRPr="00171466">
        <w:rPr>
          <w:rFonts w:eastAsia="Times New Roman"/>
          <w:sz w:val="26"/>
          <w:szCs w:val="26"/>
        </w:rPr>
        <w:t>, lai personai būtu skaidrs, kuri regulu termini tiek ieviesti Latvijā.</w:t>
      </w:r>
      <w:r w:rsidRPr="00171466">
        <w:rPr>
          <w:rFonts w:eastAsia="Times New Roman"/>
          <w:sz w:val="26"/>
          <w:szCs w:val="26"/>
        </w:rPr>
        <w:t xml:space="preserve"> </w:t>
      </w:r>
      <w:r w:rsidR="00C50305" w:rsidRPr="00171466">
        <w:rPr>
          <w:rFonts w:eastAsia="Times New Roman"/>
          <w:sz w:val="26"/>
          <w:szCs w:val="26"/>
        </w:rPr>
        <w:t>Turklāt projekta 2. punktā ieviešami tie regulās noteiktie termini, kas tiek lietoti turpmāk projektā.</w:t>
      </w:r>
    </w:p>
    <w:p w14:paraId="1F445AAB" w14:textId="669F36F2" w:rsidR="008D48C9" w:rsidRPr="00171466" w:rsidRDefault="00686368" w:rsidP="008D48C9">
      <w:pPr>
        <w:pStyle w:val="ListParagraph"/>
        <w:widowControl/>
        <w:numPr>
          <w:ilvl w:val="0"/>
          <w:numId w:val="18"/>
        </w:numPr>
        <w:tabs>
          <w:tab w:val="left" w:pos="993"/>
          <w:tab w:val="left" w:pos="1276"/>
          <w:tab w:val="left" w:pos="1418"/>
        </w:tabs>
        <w:ind w:left="0" w:firstLine="720"/>
        <w:rPr>
          <w:rFonts w:eastAsia="Times New Roman"/>
          <w:sz w:val="26"/>
          <w:szCs w:val="26"/>
        </w:rPr>
      </w:pPr>
      <w:r w:rsidRPr="00171466">
        <w:rPr>
          <w:rFonts w:eastAsia="Times New Roman"/>
          <w:sz w:val="26"/>
          <w:szCs w:val="26"/>
        </w:rPr>
        <w:lastRenderedPageBreak/>
        <w:t xml:space="preserve">Lūdzam izvērtēt projekta 6.1.1. apakšpunktā un 8. punkta ievaddaļā paredzēto prasību atbilstību </w:t>
      </w:r>
      <w:r w:rsidRPr="00171466">
        <w:rPr>
          <w:sz w:val="26"/>
          <w:szCs w:val="26"/>
        </w:rPr>
        <w:t>regulas Nr.1139/2018 I pielikumā noteiktajiem kritērijiem. Lūdzam vērtēt, vai minētaj</w:t>
      </w:r>
      <w:r w:rsidR="00171466" w:rsidRPr="00171466">
        <w:rPr>
          <w:sz w:val="26"/>
          <w:szCs w:val="26"/>
        </w:rPr>
        <w:t>ā</w:t>
      </w:r>
      <w:r w:rsidRPr="00171466">
        <w:rPr>
          <w:sz w:val="26"/>
          <w:szCs w:val="26"/>
        </w:rPr>
        <w:t xml:space="preserve">s projekta </w:t>
      </w:r>
      <w:r w:rsidR="00171466" w:rsidRPr="00171466">
        <w:rPr>
          <w:sz w:val="26"/>
          <w:szCs w:val="26"/>
        </w:rPr>
        <w:t>normās</w:t>
      </w:r>
      <w:r w:rsidRPr="00171466">
        <w:rPr>
          <w:sz w:val="26"/>
          <w:szCs w:val="26"/>
        </w:rPr>
        <w:t xml:space="preserve"> netiek paredzētas papildus prasības, kas nav noteiktas regulas Nr.1139/2018 I pielikumā un vai dalībvalsts drīkst noteikt šādas papildus prasības</w:t>
      </w:r>
      <w:r w:rsidR="008D48C9" w:rsidRPr="00171466">
        <w:rPr>
          <w:sz w:val="26"/>
          <w:szCs w:val="26"/>
        </w:rPr>
        <w:t>.</w:t>
      </w:r>
    </w:p>
    <w:p w14:paraId="3DE1A58D" w14:textId="726EC9E5" w:rsidR="008D48C9" w:rsidRPr="00171466" w:rsidRDefault="008D48C9" w:rsidP="008D48C9">
      <w:pPr>
        <w:widowControl/>
        <w:tabs>
          <w:tab w:val="left" w:pos="993"/>
          <w:tab w:val="left" w:pos="1276"/>
          <w:tab w:val="left" w:pos="1418"/>
        </w:tabs>
        <w:ind w:firstLine="709"/>
        <w:rPr>
          <w:rFonts w:eastAsia="Times New Roman"/>
          <w:sz w:val="26"/>
          <w:szCs w:val="26"/>
        </w:rPr>
      </w:pPr>
      <w:r w:rsidRPr="00171466">
        <w:rPr>
          <w:sz w:val="26"/>
          <w:szCs w:val="26"/>
        </w:rPr>
        <w:t>Vēršam uzmanību uz to, ka Eiropas Savienības Tiesa (lietā 39/72) ir noteikusi, ka regula automātiski ir valsts tiesību sistēmas sastāvdaļa. Tāpēc ir prettiesiski tādi regulas normas īstenojošie valsts mehānismi, kas rada šķēršļus regulas tiešajai iedarbībai un apdraud vienlaicīgu un vienādu tās piemērošanu Eiropas Savienībā. Savukārt lietā 18/72 Eiropas Savienības Tiesa ir noteikusi, ka dalībvalstis nedrīkst pieņemt nekādus nacionālā līmeņa aktus regulu ieviešanai, jo tad rodas iespēja deformēt regulu saturu. Dalībvalstīm nav arī tiesību sašaurināt vai paplašināt regulas saturu.</w:t>
      </w:r>
    </w:p>
    <w:p w14:paraId="4EB97E35" w14:textId="2BD6F14A" w:rsidR="00D16F63" w:rsidRPr="00171466" w:rsidRDefault="00A65BEE" w:rsidP="006067ED">
      <w:pPr>
        <w:pStyle w:val="ListParagraph"/>
        <w:widowControl/>
        <w:numPr>
          <w:ilvl w:val="0"/>
          <w:numId w:val="18"/>
        </w:numPr>
        <w:tabs>
          <w:tab w:val="left" w:pos="993"/>
          <w:tab w:val="left" w:pos="1276"/>
          <w:tab w:val="left" w:pos="1418"/>
        </w:tabs>
        <w:ind w:left="0" w:firstLine="720"/>
        <w:rPr>
          <w:rFonts w:eastAsia="Times New Roman"/>
          <w:sz w:val="26"/>
          <w:szCs w:val="26"/>
        </w:rPr>
      </w:pPr>
      <w:r w:rsidRPr="00171466">
        <w:rPr>
          <w:rFonts w:eastAsia="Times New Roman"/>
          <w:sz w:val="26"/>
          <w:szCs w:val="26"/>
        </w:rPr>
        <w:t xml:space="preserve">Projekta 172. punktā paredzēto regulējumu nepieciešams precizēt. Vēršam uzmanību, ka saskaņā ar likuma “Par valsts noslēpumu” 3. pantu “konfidenciāli” ir valsts noslēpuma klasifikācijas pakāpe un attiecībā uz teorētisko eksāmenu jautājumiem un atbildēm šāda termina izmantošana nav pieļaujama. </w:t>
      </w:r>
    </w:p>
    <w:p w14:paraId="5E0895E2" w14:textId="59ACA16B" w:rsidR="00A65BEE" w:rsidRPr="00171466" w:rsidRDefault="00A65BEE" w:rsidP="0035774C">
      <w:pPr>
        <w:widowControl/>
        <w:ind w:firstLine="709"/>
        <w:rPr>
          <w:rFonts w:eastAsia="Times New Roman"/>
          <w:sz w:val="26"/>
          <w:szCs w:val="26"/>
        </w:rPr>
      </w:pPr>
      <w:r w:rsidRPr="00171466">
        <w:rPr>
          <w:rFonts w:eastAsia="Times New Roman"/>
          <w:sz w:val="26"/>
          <w:szCs w:val="26"/>
        </w:rPr>
        <w:t xml:space="preserve">Vienlaikus piedāvājam izvērtēt un precizēt projekta 172. punktā paredzēto regulējumu saistībā ar projekta 173. punktā paredzētajām eksāmena vērtējuma apstrīdēšanas tiesībām. Personai, kura apstrīd savu eksāmena rezultātu, administratīvajā procesā ir jādod tiesības iepazīties ar viņai uzdotajiem jautājumiem un sniegtajām atbildēm. Šobrīd normu var interpretēt, ka pretendentam nav tiesību iepazīties arī ar sava eksāmena norises informāciju. </w:t>
      </w:r>
    </w:p>
    <w:p w14:paraId="58C7B25A" w14:textId="1E022E03" w:rsidR="00680B8C" w:rsidRPr="00171466" w:rsidRDefault="00D17D45" w:rsidP="00A65BEE">
      <w:pPr>
        <w:widowControl/>
        <w:ind w:firstLine="720"/>
        <w:rPr>
          <w:rFonts w:eastAsia="Times New Roman"/>
          <w:sz w:val="26"/>
          <w:szCs w:val="26"/>
        </w:rPr>
      </w:pPr>
      <w:r w:rsidRPr="00171466">
        <w:rPr>
          <w:rFonts w:eastAsia="Times New Roman"/>
          <w:sz w:val="26"/>
          <w:szCs w:val="26"/>
        </w:rPr>
        <w:t>5</w:t>
      </w:r>
      <w:r w:rsidR="00A65BEE" w:rsidRPr="00171466">
        <w:rPr>
          <w:rFonts w:eastAsia="Times New Roman"/>
          <w:sz w:val="26"/>
          <w:szCs w:val="26"/>
        </w:rPr>
        <w:t xml:space="preserve">. </w:t>
      </w:r>
      <w:r w:rsidR="00171466" w:rsidRPr="00171466">
        <w:rPr>
          <w:rFonts w:eastAsia="Times New Roman"/>
          <w:sz w:val="26"/>
          <w:szCs w:val="26"/>
        </w:rPr>
        <w:t>Norādām, ka p</w:t>
      </w:r>
      <w:r w:rsidR="00A65BEE" w:rsidRPr="00171466">
        <w:rPr>
          <w:rFonts w:eastAsia="Times New Roman"/>
          <w:sz w:val="26"/>
          <w:szCs w:val="26"/>
        </w:rPr>
        <w:t>rojekta 173. punktā noteiktais desmit darba dienu apstrīdēšanas termiņš lēmumam (eksāmena vērtējumam) ir pretrunā ar Administratīvā procesa likuma 79. pantā noteikto administratīvā akta apstrīdēšanas viena mēneša termiņu. Ministru kabinets ar noteikumiem nav tiesīgs ierobežot privātpersonas tiesības administratīvajā procesā.</w:t>
      </w:r>
    </w:p>
    <w:p w14:paraId="0A6ADB0B" w14:textId="71E0D13B" w:rsidR="00A65BEE" w:rsidRPr="00171466" w:rsidRDefault="00A65BEE" w:rsidP="00A65BEE">
      <w:pPr>
        <w:widowControl/>
        <w:ind w:firstLine="720"/>
        <w:rPr>
          <w:rFonts w:eastAsia="Times New Roman"/>
          <w:sz w:val="26"/>
          <w:szCs w:val="26"/>
        </w:rPr>
      </w:pPr>
      <w:r w:rsidRPr="00171466">
        <w:rPr>
          <w:rFonts w:eastAsia="Times New Roman"/>
          <w:sz w:val="26"/>
          <w:szCs w:val="26"/>
        </w:rPr>
        <w:t xml:space="preserve">Ievērojot minēto, projekta 173. punktā piedāvājam svītrot termiņa norādi. Vienlaikus piedāvājam precizēt projekta 173. punktu, aizstājot tajā iekšējo atsauci uz projekta (noteikumu) 26. punktu ar ārējo atsauci uz konkrēto likuma normu, jo šādu atsauci paredz arī projekta 26. punkts. Normatīvo aktu izstrādes juridiskās tehnikas prasības šādu “divkāršo” atsauču izmantošanu uzskata par nevēlamu. </w:t>
      </w:r>
    </w:p>
    <w:p w14:paraId="23D26655" w14:textId="3EF2EF5F" w:rsidR="00D16F63" w:rsidRPr="00171466" w:rsidRDefault="00D17D45" w:rsidP="00A65BEE">
      <w:pPr>
        <w:widowControl/>
        <w:ind w:firstLine="720"/>
        <w:rPr>
          <w:rFonts w:eastAsia="Times New Roman"/>
          <w:sz w:val="26"/>
          <w:szCs w:val="26"/>
        </w:rPr>
      </w:pPr>
      <w:r w:rsidRPr="00171466">
        <w:rPr>
          <w:rFonts w:eastAsia="Times New Roman"/>
          <w:sz w:val="26"/>
          <w:szCs w:val="26"/>
        </w:rPr>
        <w:t>6</w:t>
      </w:r>
      <w:r w:rsidR="00A65BEE" w:rsidRPr="00171466">
        <w:rPr>
          <w:rFonts w:eastAsia="Times New Roman"/>
          <w:sz w:val="26"/>
          <w:szCs w:val="26"/>
        </w:rPr>
        <w:t xml:space="preserve">. Projekta 191. – 193. punktā paredzēto pārejas regulējumu nepieciešams papildus izvērtēt. Vēršam uzmanību, ka apliecības derīguma termiņa noteikšana, kas atšķiras no apliecībā noteiktā termiņa, formāls pienākums veikt apliecības maiņu un maksas pakalpojumu paredzēšana par to būs privātpersonai nelabvēlīga faktiskā rīcība. Tādējādi šāds regulējums ir pretrunā ar Administratīvā procesa likuma 11. pantā noteikto likuma atrunas principu. </w:t>
      </w:r>
    </w:p>
    <w:p w14:paraId="72232DEE" w14:textId="18B0975D" w:rsidR="00A65BEE" w:rsidRPr="00171466" w:rsidRDefault="00A65BEE" w:rsidP="00D17D45">
      <w:pPr>
        <w:widowControl/>
        <w:ind w:firstLine="720"/>
        <w:rPr>
          <w:rFonts w:eastAsia="Times New Roman"/>
          <w:sz w:val="26"/>
          <w:szCs w:val="26"/>
        </w:rPr>
      </w:pPr>
      <w:r w:rsidRPr="00171466">
        <w:rPr>
          <w:rFonts w:eastAsia="Times New Roman"/>
          <w:sz w:val="26"/>
          <w:szCs w:val="26"/>
        </w:rPr>
        <w:t xml:space="preserve">Ievērojot minēto, piedāvājam svītrot projekta 191. – 193. punktu vai arī projekta anotācijā norādīt, kādi normatīvie akti (likumi, regulas) nosaka šādas rīcības pieļaujamību. </w:t>
      </w:r>
    </w:p>
    <w:p w14:paraId="5E1EE81A" w14:textId="77777777" w:rsidR="006026BB" w:rsidRPr="00171466" w:rsidRDefault="006026BB" w:rsidP="00AB2444">
      <w:pPr>
        <w:tabs>
          <w:tab w:val="left" w:pos="709"/>
          <w:tab w:val="left" w:pos="993"/>
        </w:tabs>
        <w:rPr>
          <w:sz w:val="26"/>
          <w:szCs w:val="26"/>
        </w:rPr>
      </w:pPr>
    </w:p>
    <w:p w14:paraId="6965F4DE" w14:textId="0881BFC0" w:rsidR="00E46C5C" w:rsidRPr="00171466" w:rsidRDefault="00E46C5C" w:rsidP="00AB2444">
      <w:pPr>
        <w:tabs>
          <w:tab w:val="left" w:pos="709"/>
          <w:tab w:val="left" w:pos="993"/>
        </w:tabs>
        <w:rPr>
          <w:sz w:val="26"/>
          <w:szCs w:val="26"/>
        </w:rPr>
      </w:pPr>
      <w:r w:rsidRPr="00171466">
        <w:rPr>
          <w:sz w:val="26"/>
          <w:szCs w:val="26"/>
        </w:rPr>
        <w:t>Valsts sekretāra vietnie</w:t>
      </w:r>
      <w:r w:rsidR="00806E15" w:rsidRPr="00171466">
        <w:rPr>
          <w:sz w:val="26"/>
          <w:szCs w:val="26"/>
        </w:rPr>
        <w:t>ce</w:t>
      </w:r>
    </w:p>
    <w:p w14:paraId="16372F51" w14:textId="43254A4A" w:rsidR="006026BB" w:rsidRPr="00171466" w:rsidRDefault="00E46C5C" w:rsidP="00AB2444">
      <w:pPr>
        <w:tabs>
          <w:tab w:val="left" w:pos="709"/>
          <w:tab w:val="left" w:pos="993"/>
        </w:tabs>
        <w:rPr>
          <w:sz w:val="26"/>
          <w:szCs w:val="26"/>
        </w:rPr>
      </w:pPr>
      <w:r w:rsidRPr="00171466">
        <w:rPr>
          <w:sz w:val="26"/>
          <w:szCs w:val="26"/>
        </w:rPr>
        <w:t>tiesību politikas jautājumos</w:t>
      </w:r>
      <w:r w:rsidRPr="00171466">
        <w:rPr>
          <w:sz w:val="26"/>
          <w:szCs w:val="26"/>
        </w:rPr>
        <w:tab/>
      </w:r>
      <w:r w:rsidR="004448D1" w:rsidRPr="00171466">
        <w:rPr>
          <w:sz w:val="26"/>
          <w:szCs w:val="26"/>
        </w:rPr>
        <w:tab/>
      </w:r>
      <w:r w:rsidR="004448D1" w:rsidRPr="00171466">
        <w:rPr>
          <w:sz w:val="26"/>
          <w:szCs w:val="26"/>
        </w:rPr>
        <w:tab/>
      </w:r>
      <w:r w:rsidR="004448D1" w:rsidRPr="00171466">
        <w:rPr>
          <w:sz w:val="26"/>
          <w:szCs w:val="26"/>
        </w:rPr>
        <w:tab/>
      </w:r>
      <w:r w:rsidR="004448D1" w:rsidRPr="00171466">
        <w:rPr>
          <w:sz w:val="26"/>
          <w:szCs w:val="26"/>
        </w:rPr>
        <w:tab/>
      </w:r>
      <w:r w:rsidR="007A795A" w:rsidRPr="00171466">
        <w:rPr>
          <w:sz w:val="26"/>
          <w:szCs w:val="26"/>
        </w:rPr>
        <w:tab/>
      </w:r>
      <w:r w:rsidR="00806E15" w:rsidRPr="00171466">
        <w:rPr>
          <w:sz w:val="26"/>
          <w:szCs w:val="26"/>
        </w:rPr>
        <w:t>Laila</w:t>
      </w:r>
      <w:r w:rsidR="00CC45E9" w:rsidRPr="00171466">
        <w:rPr>
          <w:sz w:val="26"/>
          <w:szCs w:val="26"/>
        </w:rPr>
        <w:t xml:space="preserve"> </w:t>
      </w:r>
      <w:r w:rsidR="00806E15" w:rsidRPr="00171466">
        <w:rPr>
          <w:sz w:val="26"/>
          <w:szCs w:val="26"/>
        </w:rPr>
        <w:t>Medin</w:t>
      </w:r>
      <w:r w:rsidR="00CC45E9" w:rsidRPr="00171466">
        <w:rPr>
          <w:sz w:val="26"/>
          <w:szCs w:val="26"/>
        </w:rPr>
        <w:t>a</w:t>
      </w:r>
    </w:p>
    <w:p w14:paraId="422E2FEC" w14:textId="77777777" w:rsidR="00864B0D" w:rsidRPr="00171466" w:rsidRDefault="00864B0D" w:rsidP="00AB2444">
      <w:pPr>
        <w:tabs>
          <w:tab w:val="left" w:pos="709"/>
          <w:tab w:val="left" w:pos="993"/>
        </w:tabs>
        <w:rPr>
          <w:sz w:val="26"/>
          <w:szCs w:val="26"/>
        </w:rPr>
      </w:pPr>
    </w:p>
    <w:p w14:paraId="47C22F6C" w14:textId="77777777" w:rsidR="00171466" w:rsidRDefault="00171466" w:rsidP="00AB2444">
      <w:pPr>
        <w:tabs>
          <w:tab w:val="left" w:pos="709"/>
          <w:tab w:val="left" w:pos="993"/>
        </w:tabs>
        <w:rPr>
          <w:sz w:val="20"/>
          <w:szCs w:val="20"/>
        </w:rPr>
        <w:sectPr w:rsidR="00171466" w:rsidSect="006026BB">
          <w:headerReference w:type="default" r:id="rId7"/>
          <w:footerReference w:type="default" r:id="rId8"/>
          <w:headerReference w:type="first" r:id="rId9"/>
          <w:footerReference w:type="first" r:id="rId10"/>
          <w:type w:val="continuous"/>
          <w:pgSz w:w="11920" w:h="16840"/>
          <w:pgMar w:top="1134" w:right="851" w:bottom="993" w:left="1701" w:header="709" w:footer="737" w:gutter="0"/>
          <w:cols w:space="720"/>
          <w:titlePg/>
          <w:docGrid w:linePitch="326"/>
        </w:sectPr>
      </w:pPr>
    </w:p>
    <w:p w14:paraId="2CAFCA12" w14:textId="7A1D0E80" w:rsidR="00E46C5C" w:rsidRPr="00171466" w:rsidRDefault="00E46C5C" w:rsidP="00AB2444">
      <w:pPr>
        <w:tabs>
          <w:tab w:val="left" w:pos="709"/>
          <w:tab w:val="left" w:pos="993"/>
        </w:tabs>
        <w:rPr>
          <w:sz w:val="20"/>
          <w:szCs w:val="20"/>
        </w:rPr>
      </w:pPr>
      <w:r w:rsidRPr="00171466">
        <w:rPr>
          <w:sz w:val="20"/>
          <w:szCs w:val="20"/>
        </w:rPr>
        <w:t>Amanda Mūrniece</w:t>
      </w:r>
      <w:r w:rsidRPr="00171466">
        <w:rPr>
          <w:sz w:val="20"/>
          <w:szCs w:val="20"/>
        </w:rPr>
        <w:tab/>
      </w:r>
    </w:p>
    <w:p w14:paraId="4BE6219A" w14:textId="77777777" w:rsidR="00AC5DFF" w:rsidRPr="00171466" w:rsidRDefault="00E46C5C" w:rsidP="00AB2444">
      <w:pPr>
        <w:tabs>
          <w:tab w:val="left" w:pos="709"/>
          <w:tab w:val="left" w:pos="1005"/>
        </w:tabs>
        <w:rPr>
          <w:sz w:val="20"/>
          <w:szCs w:val="20"/>
        </w:rPr>
      </w:pPr>
      <w:r w:rsidRPr="00171466">
        <w:rPr>
          <w:sz w:val="20"/>
          <w:szCs w:val="20"/>
        </w:rPr>
        <w:t>Valststiesību dep</w:t>
      </w:r>
      <w:r w:rsidR="00AC5DFF" w:rsidRPr="00171466">
        <w:rPr>
          <w:sz w:val="20"/>
          <w:szCs w:val="20"/>
        </w:rPr>
        <w:t>artamenta</w:t>
      </w:r>
      <w:r w:rsidR="00EC02D9" w:rsidRPr="00171466">
        <w:rPr>
          <w:sz w:val="20"/>
          <w:szCs w:val="20"/>
        </w:rPr>
        <w:t xml:space="preserve"> </w:t>
      </w:r>
    </w:p>
    <w:p w14:paraId="545D8FEE" w14:textId="7C79134B" w:rsidR="00BE08FC" w:rsidRPr="00171466" w:rsidRDefault="00E46C5C" w:rsidP="00AB2444">
      <w:pPr>
        <w:tabs>
          <w:tab w:val="left" w:pos="709"/>
          <w:tab w:val="left" w:pos="1005"/>
        </w:tabs>
        <w:rPr>
          <w:sz w:val="20"/>
          <w:szCs w:val="20"/>
        </w:rPr>
      </w:pPr>
      <w:r w:rsidRPr="00171466">
        <w:rPr>
          <w:sz w:val="20"/>
          <w:szCs w:val="20"/>
        </w:rPr>
        <w:t>Starpt</w:t>
      </w:r>
      <w:r w:rsidR="00AC5DFF" w:rsidRPr="00171466">
        <w:rPr>
          <w:sz w:val="20"/>
          <w:szCs w:val="20"/>
        </w:rPr>
        <w:t>autisko</w:t>
      </w:r>
      <w:r w:rsidR="00EC02D9" w:rsidRPr="00171466">
        <w:rPr>
          <w:sz w:val="20"/>
          <w:szCs w:val="20"/>
        </w:rPr>
        <w:t xml:space="preserve"> </w:t>
      </w:r>
      <w:r w:rsidRPr="00171466">
        <w:rPr>
          <w:sz w:val="20"/>
          <w:szCs w:val="20"/>
        </w:rPr>
        <w:t>publisko tiesību nod</w:t>
      </w:r>
      <w:r w:rsidR="00AC5DFF" w:rsidRPr="00171466">
        <w:rPr>
          <w:sz w:val="20"/>
          <w:szCs w:val="20"/>
        </w:rPr>
        <w:t>aļas</w:t>
      </w:r>
      <w:r w:rsidRPr="00171466">
        <w:rPr>
          <w:sz w:val="20"/>
          <w:szCs w:val="20"/>
        </w:rPr>
        <w:t xml:space="preserve"> juriste</w:t>
      </w:r>
    </w:p>
    <w:p w14:paraId="55EE85F7" w14:textId="77777777" w:rsidR="00776338" w:rsidRPr="00171466" w:rsidRDefault="00E46C5C" w:rsidP="00AB2444">
      <w:pPr>
        <w:tabs>
          <w:tab w:val="left" w:pos="709"/>
          <w:tab w:val="left" w:pos="1005"/>
        </w:tabs>
        <w:rPr>
          <w:sz w:val="20"/>
          <w:szCs w:val="20"/>
        </w:rPr>
      </w:pPr>
      <w:r w:rsidRPr="00171466">
        <w:rPr>
          <w:sz w:val="20"/>
          <w:szCs w:val="20"/>
        </w:rPr>
        <w:t xml:space="preserve">67036942, </w:t>
      </w:r>
      <w:hyperlink r:id="rId11" w:history="1">
        <w:r w:rsidR="004448D1" w:rsidRPr="00171466">
          <w:rPr>
            <w:rStyle w:val="Hyperlink"/>
            <w:sz w:val="20"/>
            <w:szCs w:val="20"/>
          </w:rPr>
          <w:t>Amanda.Murniece@tm.gov.lv</w:t>
        </w:r>
      </w:hyperlink>
      <w:r w:rsidR="004448D1" w:rsidRPr="00171466">
        <w:rPr>
          <w:sz w:val="20"/>
          <w:szCs w:val="20"/>
        </w:rPr>
        <w:t xml:space="preserve"> </w:t>
      </w:r>
    </w:p>
    <w:p w14:paraId="5F562036" w14:textId="50519028" w:rsidR="00776338" w:rsidRPr="00171466" w:rsidRDefault="00776338" w:rsidP="00AB2444">
      <w:pPr>
        <w:tabs>
          <w:tab w:val="left" w:pos="709"/>
          <w:tab w:val="left" w:pos="1005"/>
        </w:tabs>
        <w:rPr>
          <w:sz w:val="20"/>
          <w:szCs w:val="20"/>
        </w:rPr>
      </w:pPr>
      <w:r w:rsidRPr="00171466">
        <w:rPr>
          <w:sz w:val="20"/>
          <w:szCs w:val="20"/>
        </w:rPr>
        <w:t>Uldis Rudziks</w:t>
      </w:r>
    </w:p>
    <w:p w14:paraId="3F775774" w14:textId="77777777" w:rsidR="00776338" w:rsidRPr="00171466" w:rsidRDefault="00776338" w:rsidP="00776338">
      <w:pPr>
        <w:tabs>
          <w:tab w:val="left" w:pos="709"/>
          <w:tab w:val="left" w:pos="1005"/>
        </w:tabs>
        <w:rPr>
          <w:sz w:val="20"/>
          <w:szCs w:val="20"/>
        </w:rPr>
      </w:pPr>
      <w:r w:rsidRPr="00171466">
        <w:rPr>
          <w:sz w:val="20"/>
          <w:szCs w:val="20"/>
        </w:rPr>
        <w:t xml:space="preserve">Valststiesību departamenta </w:t>
      </w:r>
    </w:p>
    <w:p w14:paraId="64141F9A" w14:textId="5485298A" w:rsidR="00776338" w:rsidRPr="00171466" w:rsidRDefault="00776338" w:rsidP="00AB2444">
      <w:pPr>
        <w:tabs>
          <w:tab w:val="left" w:pos="709"/>
          <w:tab w:val="left" w:pos="1005"/>
        </w:tabs>
        <w:rPr>
          <w:sz w:val="20"/>
          <w:szCs w:val="20"/>
        </w:rPr>
      </w:pPr>
      <w:r w:rsidRPr="00171466">
        <w:rPr>
          <w:sz w:val="20"/>
          <w:szCs w:val="20"/>
        </w:rPr>
        <w:t>Administratīvo tiesību nodaļa</w:t>
      </w:r>
    </w:p>
    <w:p w14:paraId="4E75C38E" w14:textId="3307E10D" w:rsidR="00776338" w:rsidRPr="00171466" w:rsidRDefault="00776338" w:rsidP="00776338">
      <w:pPr>
        <w:tabs>
          <w:tab w:val="left" w:pos="709"/>
          <w:tab w:val="left" w:pos="1005"/>
        </w:tabs>
        <w:rPr>
          <w:sz w:val="20"/>
          <w:szCs w:val="20"/>
        </w:rPr>
      </w:pPr>
      <w:r w:rsidRPr="00171466">
        <w:rPr>
          <w:sz w:val="20"/>
          <w:szCs w:val="20"/>
        </w:rPr>
        <w:t xml:space="preserve">67036902, </w:t>
      </w:r>
      <w:hyperlink r:id="rId12" w:history="1">
        <w:r w:rsidRPr="00171466">
          <w:rPr>
            <w:rStyle w:val="Hyperlink"/>
            <w:sz w:val="20"/>
            <w:szCs w:val="20"/>
          </w:rPr>
          <w:t>Uldis.Rudziks@tm.gov.lv</w:t>
        </w:r>
      </w:hyperlink>
      <w:r w:rsidRPr="00171466">
        <w:rPr>
          <w:sz w:val="20"/>
          <w:szCs w:val="20"/>
        </w:rPr>
        <w:t xml:space="preserve"> </w:t>
      </w:r>
    </w:p>
    <w:p w14:paraId="0A46C921" w14:textId="77777777" w:rsidR="00171466" w:rsidRDefault="00171466" w:rsidP="00AB2444">
      <w:pPr>
        <w:tabs>
          <w:tab w:val="left" w:pos="709"/>
          <w:tab w:val="left" w:pos="1005"/>
        </w:tabs>
        <w:rPr>
          <w:sz w:val="18"/>
          <w:szCs w:val="20"/>
        </w:rPr>
        <w:sectPr w:rsidR="00171466" w:rsidSect="00171466">
          <w:type w:val="continuous"/>
          <w:pgSz w:w="11920" w:h="16840"/>
          <w:pgMar w:top="1134" w:right="851" w:bottom="993" w:left="1701" w:header="709" w:footer="737" w:gutter="0"/>
          <w:cols w:num="2" w:space="720"/>
          <w:titlePg/>
          <w:docGrid w:linePitch="326"/>
        </w:sectPr>
      </w:pPr>
    </w:p>
    <w:p w14:paraId="1F7EE473" w14:textId="7FA223DD" w:rsidR="00B309E1" w:rsidRPr="00EC02D9" w:rsidRDefault="00B309E1" w:rsidP="00AB2444">
      <w:pPr>
        <w:tabs>
          <w:tab w:val="left" w:pos="709"/>
          <w:tab w:val="left" w:pos="1005"/>
        </w:tabs>
        <w:rPr>
          <w:sz w:val="18"/>
          <w:szCs w:val="20"/>
        </w:rPr>
      </w:pPr>
    </w:p>
    <w:sectPr w:rsidR="00B309E1" w:rsidRPr="00EC02D9" w:rsidSect="006026BB">
      <w:type w:val="continuous"/>
      <w:pgSz w:w="11920" w:h="16840"/>
      <w:pgMar w:top="1134" w:right="851" w:bottom="993" w:left="1701" w:header="709" w:footer="73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99978A" w14:textId="77777777" w:rsidR="00B418D7" w:rsidRDefault="00B418D7">
      <w:r>
        <w:separator/>
      </w:r>
    </w:p>
  </w:endnote>
  <w:endnote w:type="continuationSeparator" w:id="0">
    <w:p w14:paraId="59D428D1" w14:textId="77777777" w:rsidR="00B418D7" w:rsidRDefault="00B41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7E21A" w14:textId="5F03EB60" w:rsidR="00592A9F" w:rsidRPr="00776338" w:rsidRDefault="00776338" w:rsidP="00776338">
    <w:pPr>
      <w:pStyle w:val="Footer"/>
    </w:pPr>
    <w:r w:rsidRPr="00776338">
      <w:rPr>
        <w:sz w:val="20"/>
        <w:szCs w:val="20"/>
      </w:rPr>
      <w:t>TMAtz_060721_SM_VSS-590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569AC" w14:textId="13282BDF" w:rsidR="00592A9F" w:rsidRPr="007876DB" w:rsidRDefault="00592A9F">
    <w:pPr>
      <w:pStyle w:val="Footer"/>
      <w:rPr>
        <w:sz w:val="20"/>
        <w:szCs w:val="20"/>
      </w:rPr>
    </w:pPr>
    <w:r w:rsidRPr="007876DB">
      <w:rPr>
        <w:sz w:val="20"/>
        <w:szCs w:val="20"/>
      </w:rPr>
      <w:t>TMAtz_</w:t>
    </w:r>
    <w:r w:rsidR="00A65BEE">
      <w:rPr>
        <w:sz w:val="20"/>
        <w:szCs w:val="20"/>
      </w:rPr>
      <w:t>06</w:t>
    </w:r>
    <w:r w:rsidR="00460325">
      <w:rPr>
        <w:sz w:val="20"/>
        <w:szCs w:val="20"/>
      </w:rPr>
      <w:t>0</w:t>
    </w:r>
    <w:r w:rsidR="00A65BEE">
      <w:rPr>
        <w:sz w:val="20"/>
        <w:szCs w:val="20"/>
      </w:rPr>
      <w:t>7</w:t>
    </w:r>
    <w:r w:rsidR="006C5C76">
      <w:rPr>
        <w:sz w:val="20"/>
        <w:szCs w:val="20"/>
      </w:rPr>
      <w:t>2</w:t>
    </w:r>
    <w:r w:rsidR="00460325">
      <w:rPr>
        <w:sz w:val="20"/>
        <w:szCs w:val="20"/>
      </w:rPr>
      <w:t>1</w:t>
    </w:r>
    <w:r w:rsidRPr="007876DB">
      <w:rPr>
        <w:sz w:val="20"/>
        <w:szCs w:val="20"/>
      </w:rPr>
      <w:t>_</w:t>
    </w:r>
    <w:r>
      <w:rPr>
        <w:sz w:val="20"/>
        <w:szCs w:val="20"/>
      </w:rPr>
      <w:t>S</w:t>
    </w:r>
    <w:r w:rsidRPr="007876DB">
      <w:rPr>
        <w:sz w:val="20"/>
        <w:szCs w:val="20"/>
      </w:rPr>
      <w:t>M_VSS</w:t>
    </w:r>
    <w:r w:rsidR="00862F9E">
      <w:rPr>
        <w:sz w:val="20"/>
        <w:szCs w:val="20"/>
      </w:rPr>
      <w:t>-</w:t>
    </w:r>
    <w:r w:rsidR="00A65BEE">
      <w:rPr>
        <w:sz w:val="20"/>
        <w:szCs w:val="20"/>
      </w:rPr>
      <w:t>590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055374" w14:textId="77777777" w:rsidR="00B418D7" w:rsidRDefault="00B418D7">
      <w:r>
        <w:separator/>
      </w:r>
    </w:p>
  </w:footnote>
  <w:footnote w:type="continuationSeparator" w:id="0">
    <w:p w14:paraId="27E6BA0F" w14:textId="77777777" w:rsidR="00B418D7" w:rsidRDefault="00B41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7847357"/>
      <w:docPartObj>
        <w:docPartGallery w:val="Page Numbers (Top of Page)"/>
        <w:docPartUnique/>
      </w:docPartObj>
    </w:sdtPr>
    <w:sdtEndPr/>
    <w:sdtContent>
      <w:p w14:paraId="57E183E7" w14:textId="77777777" w:rsidR="00592A9F" w:rsidRDefault="00592A9F">
        <w:pPr>
          <w:pStyle w:val="Header"/>
          <w:jc w:val="center"/>
        </w:pPr>
        <w:r>
          <w:fldChar w:fldCharType="begin"/>
        </w:r>
        <w:r>
          <w:instrText>PAGE   \* MERGEFORMAT</w:instrText>
        </w:r>
        <w:r>
          <w:fldChar w:fldCharType="separate"/>
        </w:r>
        <w:r w:rsidR="006026BB">
          <w:rPr>
            <w:noProof/>
          </w:rPr>
          <w:t>2</w:t>
        </w:r>
        <w:r>
          <w:fldChar w:fldCharType="end"/>
        </w:r>
      </w:p>
    </w:sdtContent>
  </w:sdt>
  <w:p w14:paraId="57E183E8" w14:textId="77777777" w:rsidR="00592A9F" w:rsidRDefault="00592A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183E9" w14:textId="77777777" w:rsidR="00592A9F" w:rsidRDefault="00592A9F" w:rsidP="00A34ACB">
    <w:pPr>
      <w:pStyle w:val="Header"/>
    </w:pPr>
  </w:p>
  <w:p w14:paraId="57E183EA" w14:textId="77777777" w:rsidR="00592A9F" w:rsidRDefault="00592A9F" w:rsidP="00A34ACB">
    <w:pPr>
      <w:pStyle w:val="Header"/>
    </w:pPr>
    <w:r>
      <w:rPr>
        <w:noProof/>
        <w:lang w:eastAsia="lv-LV"/>
      </w:rPr>
      <w:drawing>
        <wp:anchor distT="0" distB="0" distL="114300" distR="114300" simplePos="0" relativeHeight="251660800" behindDoc="1" locked="0" layoutInCell="1" allowOverlap="1" wp14:anchorId="57E183FB" wp14:editId="57E183FC">
          <wp:simplePos x="0" y="0"/>
          <wp:positionH relativeFrom="margin">
            <wp:align>center</wp:align>
          </wp:positionH>
          <wp:positionV relativeFrom="paragraph">
            <wp:posOffset>84455</wp:posOffset>
          </wp:positionV>
          <wp:extent cx="5915025" cy="1066800"/>
          <wp:effectExtent l="0" t="0" r="0" b="0"/>
          <wp:wrapNone/>
          <wp:docPr id="1" name="Attēls 1"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E183EB" w14:textId="77777777" w:rsidR="00592A9F" w:rsidRDefault="00592A9F" w:rsidP="00A34ACB">
    <w:pPr>
      <w:pStyle w:val="Header"/>
    </w:pPr>
  </w:p>
  <w:p w14:paraId="57E183EC" w14:textId="77777777" w:rsidR="00592A9F" w:rsidRDefault="00592A9F" w:rsidP="00A34ACB">
    <w:pPr>
      <w:pStyle w:val="Header"/>
    </w:pPr>
  </w:p>
  <w:p w14:paraId="57E183ED" w14:textId="77777777" w:rsidR="00592A9F" w:rsidRDefault="00592A9F" w:rsidP="00A34ACB">
    <w:pPr>
      <w:pStyle w:val="Header"/>
    </w:pPr>
  </w:p>
  <w:p w14:paraId="57E183EE" w14:textId="77777777" w:rsidR="00592A9F" w:rsidRDefault="00592A9F" w:rsidP="00A34ACB">
    <w:pPr>
      <w:pStyle w:val="Header"/>
    </w:pPr>
  </w:p>
  <w:p w14:paraId="57E183EF" w14:textId="77777777" w:rsidR="00592A9F" w:rsidRDefault="00592A9F" w:rsidP="00A34ACB">
    <w:pPr>
      <w:pStyle w:val="Header"/>
    </w:pPr>
  </w:p>
  <w:p w14:paraId="57E183F0" w14:textId="77777777" w:rsidR="00592A9F" w:rsidRDefault="00592A9F" w:rsidP="00A34ACB">
    <w:pPr>
      <w:pStyle w:val="Header"/>
    </w:pPr>
  </w:p>
  <w:p w14:paraId="57E183F1" w14:textId="77777777" w:rsidR="00592A9F" w:rsidRDefault="00592A9F" w:rsidP="00A34ACB">
    <w:pPr>
      <w:pStyle w:val="Header"/>
    </w:pPr>
  </w:p>
  <w:p w14:paraId="57E183F2" w14:textId="77777777" w:rsidR="00592A9F" w:rsidRDefault="00592A9F" w:rsidP="00A34ACB">
    <w:pPr>
      <w:pStyle w:val="Header"/>
    </w:pPr>
  </w:p>
  <w:p w14:paraId="57E183F3" w14:textId="77777777" w:rsidR="00592A9F" w:rsidRPr="00815277" w:rsidRDefault="00592A9F" w:rsidP="00A34ACB">
    <w:pPr>
      <w:pStyle w:val="Header"/>
    </w:pPr>
    <w:r>
      <w:rPr>
        <w:noProof/>
        <w:lang w:eastAsia="lv-LV"/>
      </w:rPr>
      <mc:AlternateContent>
        <mc:Choice Requires="wps">
          <w:drawing>
            <wp:anchor distT="0" distB="0" distL="114300" distR="114300" simplePos="0" relativeHeight="251658752" behindDoc="1" locked="0" layoutInCell="1" allowOverlap="1" wp14:anchorId="57E183FD" wp14:editId="57E183FE">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18401" w14:textId="77777777" w:rsidR="00592A9F" w:rsidRPr="006C6018" w:rsidRDefault="00592A9F"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57E18402" w14:textId="48EF9C04" w:rsidR="00592A9F" w:rsidRPr="006C6018" w:rsidRDefault="00592A9F" w:rsidP="00A34ACB">
                          <w:pPr>
                            <w:spacing w:line="194" w:lineRule="exact"/>
                            <w:ind w:left="20" w:right="-45"/>
                            <w:jc w:val="center"/>
                            <w:rPr>
                              <w:rFonts w:eastAsia="Times New Roman"/>
                              <w:sz w:val="17"/>
                              <w:szCs w:val="17"/>
                            </w:rPr>
                          </w:pPr>
                          <w:r w:rsidRPr="006C6018">
                            <w:rPr>
                              <w:rFonts w:eastAsia="Times New Roman"/>
                              <w:sz w:val="17"/>
                              <w:szCs w:val="17"/>
                            </w:rPr>
                            <w:t xml:space="preserve">e-pasts: </w:t>
                          </w:r>
                          <w:r w:rsidR="00707765">
                            <w:rPr>
                              <w:rFonts w:eastAsia="Times New Roman"/>
                              <w:sz w:val="17"/>
                              <w:szCs w:val="17"/>
                            </w:rPr>
                            <w:t>pasts</w:t>
                          </w:r>
                          <w:r w:rsidRPr="006C6018">
                            <w:rPr>
                              <w:rFonts w:eastAsia="Times New Roman"/>
                              <w:sz w:val="17"/>
                              <w:szCs w:val="17"/>
                            </w:rPr>
                            <w:t>@tm.gov.lv;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E183FD"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6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C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DHKSz6rQIAAKoFAAAOAAAA&#10;AAAAAAAAAAAAAC4CAABkcnMvZTJvRG9jLnhtbFBLAQItABQABgAIAAAAIQDz9Pxt4AAAAAwBAAAP&#10;AAAAAAAAAAAAAAAAAAcFAABkcnMvZG93bnJldi54bWxQSwUGAAAAAAQABADzAAAAFAYAAAAA&#10;" filled="f" stroked="f">
              <v:textbox inset="0,0,0,0">
                <w:txbxContent>
                  <w:p w14:paraId="57E18401" w14:textId="77777777" w:rsidR="00592A9F" w:rsidRPr="006C6018" w:rsidRDefault="00592A9F"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57E18402" w14:textId="48EF9C04" w:rsidR="00592A9F" w:rsidRPr="006C6018" w:rsidRDefault="00592A9F" w:rsidP="00A34ACB">
                    <w:pPr>
                      <w:spacing w:line="194" w:lineRule="exact"/>
                      <w:ind w:left="20" w:right="-45"/>
                      <w:jc w:val="center"/>
                      <w:rPr>
                        <w:rFonts w:eastAsia="Times New Roman"/>
                        <w:sz w:val="17"/>
                        <w:szCs w:val="17"/>
                      </w:rPr>
                    </w:pPr>
                    <w:r w:rsidRPr="006C6018">
                      <w:rPr>
                        <w:rFonts w:eastAsia="Times New Roman"/>
                        <w:sz w:val="17"/>
                        <w:szCs w:val="17"/>
                      </w:rPr>
                      <w:t xml:space="preserve">e-pasts: </w:t>
                    </w:r>
                    <w:r w:rsidR="00707765">
                      <w:rPr>
                        <w:rFonts w:eastAsia="Times New Roman"/>
                        <w:sz w:val="17"/>
                        <w:szCs w:val="17"/>
                      </w:rPr>
                      <w:t>pasts</w:t>
                    </w:r>
                    <w:r w:rsidRPr="006C6018">
                      <w:rPr>
                        <w:rFonts w:eastAsia="Times New Roman"/>
                        <w:sz w:val="17"/>
                        <w:szCs w:val="17"/>
                      </w:rPr>
                      <w:t>@tm.gov.lv;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57E183FF" wp14:editId="57E18400">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848C71"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57E183F4" w14:textId="77777777" w:rsidR="00592A9F" w:rsidRPr="00C836FF" w:rsidRDefault="00592A9F" w:rsidP="00AB4E8A">
    <w:pPr>
      <w:jc w:val="center"/>
      <w:rPr>
        <w:szCs w:val="24"/>
      </w:rPr>
    </w:pPr>
    <w:r w:rsidRPr="00C836FF">
      <w:rPr>
        <w:szCs w:val="24"/>
      </w:rPr>
      <w:t>Rīgā</w:t>
    </w:r>
  </w:p>
  <w:p w14:paraId="57E183F5" w14:textId="77777777" w:rsidR="00592A9F" w:rsidRPr="00C836FF" w:rsidRDefault="00592A9F"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592A9F" w14:paraId="57E183F9" w14:textId="77777777" w:rsidTr="00592A9F">
      <w:tc>
        <w:tcPr>
          <w:tcW w:w="1810" w:type="dxa"/>
        </w:tcPr>
        <w:p w14:paraId="57E183F6" w14:textId="3B54A44C" w:rsidR="00592A9F" w:rsidRDefault="00592A9F" w:rsidP="005B4981">
          <w:pPr>
            <w:pStyle w:val="Header"/>
            <w:spacing w:line="276" w:lineRule="auto"/>
            <w:jc w:val="center"/>
            <w:rPr>
              <w:szCs w:val="24"/>
            </w:rPr>
          </w:pPr>
          <w:r>
            <w:t>07.07.2021</w:t>
          </w:r>
        </w:p>
      </w:tc>
      <w:tc>
        <w:tcPr>
          <w:tcW w:w="420" w:type="dxa"/>
          <w:tcBorders>
            <w:bottom w:val="nil"/>
          </w:tcBorders>
        </w:tcPr>
        <w:p w14:paraId="57E183F7" w14:textId="77777777" w:rsidR="00592A9F" w:rsidRDefault="00592A9F" w:rsidP="005B4981">
          <w:pPr>
            <w:pStyle w:val="Header"/>
            <w:spacing w:line="276" w:lineRule="auto"/>
            <w:rPr>
              <w:szCs w:val="24"/>
            </w:rPr>
          </w:pPr>
          <w:r>
            <w:rPr>
              <w:szCs w:val="24"/>
            </w:rPr>
            <w:t xml:space="preserve"> Nr.</w:t>
          </w:r>
        </w:p>
      </w:tc>
      <w:tc>
        <w:tcPr>
          <w:tcW w:w="1890" w:type="dxa"/>
        </w:tcPr>
        <w:p w14:paraId="57E183F8" w14:textId="0787AF5A" w:rsidR="00592A9F" w:rsidRDefault="00592A9F" w:rsidP="005B4981">
          <w:pPr>
            <w:pStyle w:val="Header"/>
            <w:spacing w:line="276" w:lineRule="auto"/>
            <w:jc w:val="center"/>
            <w:rPr>
              <w:szCs w:val="24"/>
            </w:rPr>
          </w:pPr>
          <w:r>
            <w:t>1-9.1/768</w:t>
          </w:r>
        </w:p>
      </w:tc>
    </w:tr>
  </w:tbl>
  <w:p w14:paraId="57E183FA" w14:textId="77777777" w:rsidR="00592A9F" w:rsidRPr="00C836FF" w:rsidRDefault="00592A9F"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6EA5174"/>
    <w:multiLevelType w:val="hybridMultilevel"/>
    <w:tmpl w:val="F2C2BE08"/>
    <w:lvl w:ilvl="0" w:tplc="CA9E9F8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25C23301"/>
    <w:multiLevelType w:val="hybridMultilevel"/>
    <w:tmpl w:val="67CEB6F2"/>
    <w:lvl w:ilvl="0" w:tplc="5358DC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6FF3D8F"/>
    <w:multiLevelType w:val="hybridMultilevel"/>
    <w:tmpl w:val="1A92C1BA"/>
    <w:lvl w:ilvl="0" w:tplc="14766990">
      <w:start w:val="1"/>
      <w:numFmt w:val="decimal"/>
      <w:lvlText w:val="%1."/>
      <w:lvlJc w:val="left"/>
      <w:pPr>
        <w:ind w:left="1065" w:hanging="360"/>
      </w:pPr>
      <w:rPr>
        <w:rFonts w:hint="default"/>
      </w:rPr>
    </w:lvl>
    <w:lvl w:ilvl="1" w:tplc="04260019" w:tentative="1">
      <w:start w:val="1"/>
      <w:numFmt w:val="lowerLetter"/>
      <w:lvlText w:val="%2."/>
      <w:lvlJc w:val="left"/>
      <w:pPr>
        <w:ind w:left="1785" w:hanging="360"/>
      </w:pPr>
    </w:lvl>
    <w:lvl w:ilvl="2" w:tplc="0426001B" w:tentative="1">
      <w:start w:val="1"/>
      <w:numFmt w:val="lowerRoman"/>
      <w:lvlText w:val="%3."/>
      <w:lvlJc w:val="right"/>
      <w:pPr>
        <w:ind w:left="2505" w:hanging="180"/>
      </w:pPr>
    </w:lvl>
    <w:lvl w:ilvl="3" w:tplc="0426000F" w:tentative="1">
      <w:start w:val="1"/>
      <w:numFmt w:val="decimal"/>
      <w:lvlText w:val="%4."/>
      <w:lvlJc w:val="left"/>
      <w:pPr>
        <w:ind w:left="3225" w:hanging="360"/>
      </w:pPr>
    </w:lvl>
    <w:lvl w:ilvl="4" w:tplc="04260019" w:tentative="1">
      <w:start w:val="1"/>
      <w:numFmt w:val="lowerLetter"/>
      <w:lvlText w:val="%5."/>
      <w:lvlJc w:val="left"/>
      <w:pPr>
        <w:ind w:left="3945" w:hanging="360"/>
      </w:pPr>
    </w:lvl>
    <w:lvl w:ilvl="5" w:tplc="0426001B" w:tentative="1">
      <w:start w:val="1"/>
      <w:numFmt w:val="lowerRoman"/>
      <w:lvlText w:val="%6."/>
      <w:lvlJc w:val="right"/>
      <w:pPr>
        <w:ind w:left="4665" w:hanging="180"/>
      </w:pPr>
    </w:lvl>
    <w:lvl w:ilvl="6" w:tplc="0426000F" w:tentative="1">
      <w:start w:val="1"/>
      <w:numFmt w:val="decimal"/>
      <w:lvlText w:val="%7."/>
      <w:lvlJc w:val="left"/>
      <w:pPr>
        <w:ind w:left="5385" w:hanging="360"/>
      </w:pPr>
    </w:lvl>
    <w:lvl w:ilvl="7" w:tplc="04260019" w:tentative="1">
      <w:start w:val="1"/>
      <w:numFmt w:val="lowerLetter"/>
      <w:lvlText w:val="%8."/>
      <w:lvlJc w:val="left"/>
      <w:pPr>
        <w:ind w:left="6105" w:hanging="360"/>
      </w:pPr>
    </w:lvl>
    <w:lvl w:ilvl="8" w:tplc="0426001B" w:tentative="1">
      <w:start w:val="1"/>
      <w:numFmt w:val="lowerRoman"/>
      <w:lvlText w:val="%9."/>
      <w:lvlJc w:val="right"/>
      <w:pPr>
        <w:ind w:left="6825" w:hanging="180"/>
      </w:pPr>
    </w:lvl>
  </w:abstractNum>
  <w:abstractNum w:abstractNumId="14" w15:restartNumberingAfterBreak="0">
    <w:nsid w:val="2FB3324D"/>
    <w:multiLevelType w:val="hybridMultilevel"/>
    <w:tmpl w:val="AE0EE4A2"/>
    <w:lvl w:ilvl="0" w:tplc="186ADAC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15:restartNumberingAfterBreak="0">
    <w:nsid w:val="35716A77"/>
    <w:multiLevelType w:val="hybridMultilevel"/>
    <w:tmpl w:val="754C59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DD43D7D"/>
    <w:multiLevelType w:val="hybridMultilevel"/>
    <w:tmpl w:val="293AD9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0D2403B"/>
    <w:multiLevelType w:val="hybridMultilevel"/>
    <w:tmpl w:val="52BED0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4"/>
  </w:num>
  <w:num w:numId="13">
    <w:abstractNumId w:val="16"/>
  </w:num>
  <w:num w:numId="14">
    <w:abstractNumId w:val="17"/>
  </w:num>
  <w:num w:numId="15">
    <w:abstractNumId w:val="13"/>
  </w:num>
  <w:num w:numId="16">
    <w:abstractNumId w:val="15"/>
  </w:num>
  <w:num w:numId="17">
    <w:abstractNumId w:val="11"/>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mirrorMargins/>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0735B"/>
    <w:rsid w:val="00011B2C"/>
    <w:rsid w:val="0001436A"/>
    <w:rsid w:val="00024E89"/>
    <w:rsid w:val="0002643C"/>
    <w:rsid w:val="00030349"/>
    <w:rsid w:val="00054FE5"/>
    <w:rsid w:val="00055586"/>
    <w:rsid w:val="00056DF8"/>
    <w:rsid w:val="000619C7"/>
    <w:rsid w:val="000626BB"/>
    <w:rsid w:val="00091ABD"/>
    <w:rsid w:val="000B0816"/>
    <w:rsid w:val="000B1B47"/>
    <w:rsid w:val="000D5EA2"/>
    <w:rsid w:val="000E3C72"/>
    <w:rsid w:val="000E5F8A"/>
    <w:rsid w:val="000E7C5B"/>
    <w:rsid w:val="000E7F03"/>
    <w:rsid w:val="000F4EA9"/>
    <w:rsid w:val="00101A28"/>
    <w:rsid w:val="001074B3"/>
    <w:rsid w:val="00110973"/>
    <w:rsid w:val="00124173"/>
    <w:rsid w:val="001248EC"/>
    <w:rsid w:val="00130104"/>
    <w:rsid w:val="001343A2"/>
    <w:rsid w:val="001345F6"/>
    <w:rsid w:val="00145F5F"/>
    <w:rsid w:val="00152C90"/>
    <w:rsid w:val="00156138"/>
    <w:rsid w:val="0015794D"/>
    <w:rsid w:val="00171466"/>
    <w:rsid w:val="00175831"/>
    <w:rsid w:val="00185813"/>
    <w:rsid w:val="001A7FB7"/>
    <w:rsid w:val="001B0DBF"/>
    <w:rsid w:val="001D1287"/>
    <w:rsid w:val="001D5D20"/>
    <w:rsid w:val="001E2213"/>
    <w:rsid w:val="001E332A"/>
    <w:rsid w:val="002225CA"/>
    <w:rsid w:val="00223E11"/>
    <w:rsid w:val="0025231A"/>
    <w:rsid w:val="00257F1A"/>
    <w:rsid w:val="00275B9E"/>
    <w:rsid w:val="00283882"/>
    <w:rsid w:val="00283DC5"/>
    <w:rsid w:val="002977FA"/>
    <w:rsid w:val="002A2052"/>
    <w:rsid w:val="002B09F4"/>
    <w:rsid w:val="002B25AA"/>
    <w:rsid w:val="002B3077"/>
    <w:rsid w:val="002C0C0E"/>
    <w:rsid w:val="002C7392"/>
    <w:rsid w:val="002D0196"/>
    <w:rsid w:val="002D1A31"/>
    <w:rsid w:val="002D3DD9"/>
    <w:rsid w:val="002E1474"/>
    <w:rsid w:val="002E42C8"/>
    <w:rsid w:val="002F526D"/>
    <w:rsid w:val="00302023"/>
    <w:rsid w:val="00302114"/>
    <w:rsid w:val="00306AD5"/>
    <w:rsid w:val="00324FA6"/>
    <w:rsid w:val="00335032"/>
    <w:rsid w:val="00337B47"/>
    <w:rsid w:val="00341BD8"/>
    <w:rsid w:val="003432B5"/>
    <w:rsid w:val="0035774C"/>
    <w:rsid w:val="0036314A"/>
    <w:rsid w:val="00372B79"/>
    <w:rsid w:val="0038014E"/>
    <w:rsid w:val="00382D3D"/>
    <w:rsid w:val="0038428D"/>
    <w:rsid w:val="003902AF"/>
    <w:rsid w:val="00396367"/>
    <w:rsid w:val="0039782F"/>
    <w:rsid w:val="003A6098"/>
    <w:rsid w:val="003C0EA8"/>
    <w:rsid w:val="003C7BCC"/>
    <w:rsid w:val="003E2C76"/>
    <w:rsid w:val="003E4041"/>
    <w:rsid w:val="003E681D"/>
    <w:rsid w:val="003F61BA"/>
    <w:rsid w:val="00400989"/>
    <w:rsid w:val="0040346A"/>
    <w:rsid w:val="00405550"/>
    <w:rsid w:val="00414951"/>
    <w:rsid w:val="00414A37"/>
    <w:rsid w:val="00415A3E"/>
    <w:rsid w:val="004202A5"/>
    <w:rsid w:val="00424236"/>
    <w:rsid w:val="00436098"/>
    <w:rsid w:val="0044008D"/>
    <w:rsid w:val="00440FCB"/>
    <w:rsid w:val="00441F52"/>
    <w:rsid w:val="004448D1"/>
    <w:rsid w:val="00456A0E"/>
    <w:rsid w:val="00460325"/>
    <w:rsid w:val="00466C27"/>
    <w:rsid w:val="004877AE"/>
    <w:rsid w:val="0049178D"/>
    <w:rsid w:val="00493308"/>
    <w:rsid w:val="00495122"/>
    <w:rsid w:val="00495312"/>
    <w:rsid w:val="004954CB"/>
    <w:rsid w:val="00495F16"/>
    <w:rsid w:val="004B615A"/>
    <w:rsid w:val="004C0574"/>
    <w:rsid w:val="004C54BD"/>
    <w:rsid w:val="004D0509"/>
    <w:rsid w:val="004F4F7F"/>
    <w:rsid w:val="00501C83"/>
    <w:rsid w:val="00512D6B"/>
    <w:rsid w:val="00512FF4"/>
    <w:rsid w:val="005146E9"/>
    <w:rsid w:val="00517451"/>
    <w:rsid w:val="005271E4"/>
    <w:rsid w:val="00530EFD"/>
    <w:rsid w:val="00535564"/>
    <w:rsid w:val="0054126C"/>
    <w:rsid w:val="0054169B"/>
    <w:rsid w:val="00547961"/>
    <w:rsid w:val="005508BC"/>
    <w:rsid w:val="005515D8"/>
    <w:rsid w:val="00553B2D"/>
    <w:rsid w:val="00557F67"/>
    <w:rsid w:val="00567173"/>
    <w:rsid w:val="0057094D"/>
    <w:rsid w:val="005824C4"/>
    <w:rsid w:val="00592A9F"/>
    <w:rsid w:val="005A5A19"/>
    <w:rsid w:val="005B1D2E"/>
    <w:rsid w:val="005B4981"/>
    <w:rsid w:val="005D09BB"/>
    <w:rsid w:val="005E0D22"/>
    <w:rsid w:val="005E325F"/>
    <w:rsid w:val="005E672B"/>
    <w:rsid w:val="005F0191"/>
    <w:rsid w:val="005F5F59"/>
    <w:rsid w:val="006026BB"/>
    <w:rsid w:val="006067ED"/>
    <w:rsid w:val="006078BA"/>
    <w:rsid w:val="006157BA"/>
    <w:rsid w:val="00616F7F"/>
    <w:rsid w:val="00623613"/>
    <w:rsid w:val="0063678E"/>
    <w:rsid w:val="00642FC3"/>
    <w:rsid w:val="0064653C"/>
    <w:rsid w:val="00646A5D"/>
    <w:rsid w:val="00646E42"/>
    <w:rsid w:val="00660390"/>
    <w:rsid w:val="00663C3A"/>
    <w:rsid w:val="0066455B"/>
    <w:rsid w:val="00676E35"/>
    <w:rsid w:val="00680B8C"/>
    <w:rsid w:val="00686368"/>
    <w:rsid w:val="00692E64"/>
    <w:rsid w:val="006A60B7"/>
    <w:rsid w:val="006B6195"/>
    <w:rsid w:val="006C0AD7"/>
    <w:rsid w:val="006C1639"/>
    <w:rsid w:val="006C5C76"/>
    <w:rsid w:val="006C6018"/>
    <w:rsid w:val="006C7AD0"/>
    <w:rsid w:val="006D1514"/>
    <w:rsid w:val="006D39FA"/>
    <w:rsid w:val="00700A60"/>
    <w:rsid w:val="0070313B"/>
    <w:rsid w:val="00703233"/>
    <w:rsid w:val="007071C4"/>
    <w:rsid w:val="00707765"/>
    <w:rsid w:val="00712E15"/>
    <w:rsid w:val="00717E1C"/>
    <w:rsid w:val="00723995"/>
    <w:rsid w:val="00724680"/>
    <w:rsid w:val="00726C96"/>
    <w:rsid w:val="00726E06"/>
    <w:rsid w:val="007275B0"/>
    <w:rsid w:val="00744809"/>
    <w:rsid w:val="0074767B"/>
    <w:rsid w:val="00747CCB"/>
    <w:rsid w:val="007547F4"/>
    <w:rsid w:val="007661BD"/>
    <w:rsid w:val="007704BD"/>
    <w:rsid w:val="007758A0"/>
    <w:rsid w:val="00776338"/>
    <w:rsid w:val="007876DB"/>
    <w:rsid w:val="00795D92"/>
    <w:rsid w:val="007A3243"/>
    <w:rsid w:val="007A44AC"/>
    <w:rsid w:val="007A7462"/>
    <w:rsid w:val="007A795A"/>
    <w:rsid w:val="007B3740"/>
    <w:rsid w:val="007B3BA5"/>
    <w:rsid w:val="007B4642"/>
    <w:rsid w:val="007B48EC"/>
    <w:rsid w:val="007B6937"/>
    <w:rsid w:val="007B7F71"/>
    <w:rsid w:val="007C36C4"/>
    <w:rsid w:val="007D0CAA"/>
    <w:rsid w:val="007E0D0E"/>
    <w:rsid w:val="007E4D1F"/>
    <w:rsid w:val="007E5A11"/>
    <w:rsid w:val="007E5D9B"/>
    <w:rsid w:val="007F10A5"/>
    <w:rsid w:val="007F3307"/>
    <w:rsid w:val="00800E2A"/>
    <w:rsid w:val="00803E2C"/>
    <w:rsid w:val="00806E15"/>
    <w:rsid w:val="00812B06"/>
    <w:rsid w:val="00815277"/>
    <w:rsid w:val="00816499"/>
    <w:rsid w:val="00821E71"/>
    <w:rsid w:val="00823E53"/>
    <w:rsid w:val="00830970"/>
    <w:rsid w:val="00840216"/>
    <w:rsid w:val="0084411C"/>
    <w:rsid w:val="0084693B"/>
    <w:rsid w:val="00850799"/>
    <w:rsid w:val="00853304"/>
    <w:rsid w:val="00862F9E"/>
    <w:rsid w:val="00864B0D"/>
    <w:rsid w:val="00865ED0"/>
    <w:rsid w:val="00866FE5"/>
    <w:rsid w:val="0087450D"/>
    <w:rsid w:val="00876834"/>
    <w:rsid w:val="00876C21"/>
    <w:rsid w:val="00883533"/>
    <w:rsid w:val="00884724"/>
    <w:rsid w:val="00890A0E"/>
    <w:rsid w:val="00893D2F"/>
    <w:rsid w:val="008A52E0"/>
    <w:rsid w:val="008A679D"/>
    <w:rsid w:val="008A7063"/>
    <w:rsid w:val="008B4B5B"/>
    <w:rsid w:val="008C4C62"/>
    <w:rsid w:val="008D48C9"/>
    <w:rsid w:val="008E3CED"/>
    <w:rsid w:val="008F0A1F"/>
    <w:rsid w:val="008F5B6A"/>
    <w:rsid w:val="008F5C00"/>
    <w:rsid w:val="009039DE"/>
    <w:rsid w:val="00915B37"/>
    <w:rsid w:val="00931618"/>
    <w:rsid w:val="00932304"/>
    <w:rsid w:val="00943628"/>
    <w:rsid w:val="009438BD"/>
    <w:rsid w:val="00951211"/>
    <w:rsid w:val="00954D5A"/>
    <w:rsid w:val="00956AE0"/>
    <w:rsid w:val="00962BFE"/>
    <w:rsid w:val="0096342D"/>
    <w:rsid w:val="009712DF"/>
    <w:rsid w:val="009731C6"/>
    <w:rsid w:val="00980A11"/>
    <w:rsid w:val="00984B88"/>
    <w:rsid w:val="00984F5A"/>
    <w:rsid w:val="009966B8"/>
    <w:rsid w:val="009A57F1"/>
    <w:rsid w:val="009A5DF6"/>
    <w:rsid w:val="009B1D1B"/>
    <w:rsid w:val="009B4A45"/>
    <w:rsid w:val="009C6511"/>
    <w:rsid w:val="009C7971"/>
    <w:rsid w:val="009D5A44"/>
    <w:rsid w:val="009D6B6A"/>
    <w:rsid w:val="009E0844"/>
    <w:rsid w:val="009E298A"/>
    <w:rsid w:val="009E477A"/>
    <w:rsid w:val="009E6512"/>
    <w:rsid w:val="00A01BFD"/>
    <w:rsid w:val="00A14758"/>
    <w:rsid w:val="00A16B93"/>
    <w:rsid w:val="00A2210E"/>
    <w:rsid w:val="00A34ACB"/>
    <w:rsid w:val="00A36D00"/>
    <w:rsid w:val="00A402E7"/>
    <w:rsid w:val="00A40EF0"/>
    <w:rsid w:val="00A42430"/>
    <w:rsid w:val="00A42A68"/>
    <w:rsid w:val="00A4399E"/>
    <w:rsid w:val="00A4617E"/>
    <w:rsid w:val="00A529E9"/>
    <w:rsid w:val="00A55F5F"/>
    <w:rsid w:val="00A61D6C"/>
    <w:rsid w:val="00A65BEE"/>
    <w:rsid w:val="00A66BF0"/>
    <w:rsid w:val="00A7631B"/>
    <w:rsid w:val="00A8144E"/>
    <w:rsid w:val="00A831DF"/>
    <w:rsid w:val="00A9008C"/>
    <w:rsid w:val="00A96EE4"/>
    <w:rsid w:val="00A975BB"/>
    <w:rsid w:val="00AA3CE7"/>
    <w:rsid w:val="00AA7A7C"/>
    <w:rsid w:val="00AB2444"/>
    <w:rsid w:val="00AB4E8A"/>
    <w:rsid w:val="00AB7795"/>
    <w:rsid w:val="00AC270F"/>
    <w:rsid w:val="00AC5DFF"/>
    <w:rsid w:val="00AD46B1"/>
    <w:rsid w:val="00AD5C98"/>
    <w:rsid w:val="00AD7261"/>
    <w:rsid w:val="00AE2B6D"/>
    <w:rsid w:val="00AE7D58"/>
    <w:rsid w:val="00AF10A5"/>
    <w:rsid w:val="00AF7DEA"/>
    <w:rsid w:val="00B02369"/>
    <w:rsid w:val="00B10223"/>
    <w:rsid w:val="00B309E1"/>
    <w:rsid w:val="00B31336"/>
    <w:rsid w:val="00B31E09"/>
    <w:rsid w:val="00B32D31"/>
    <w:rsid w:val="00B347C2"/>
    <w:rsid w:val="00B366E4"/>
    <w:rsid w:val="00B418D7"/>
    <w:rsid w:val="00B463EB"/>
    <w:rsid w:val="00B50904"/>
    <w:rsid w:val="00B53253"/>
    <w:rsid w:val="00B712A3"/>
    <w:rsid w:val="00B714EA"/>
    <w:rsid w:val="00B81DB3"/>
    <w:rsid w:val="00B87FF2"/>
    <w:rsid w:val="00BA0CCE"/>
    <w:rsid w:val="00BA3B49"/>
    <w:rsid w:val="00BB087F"/>
    <w:rsid w:val="00BC0905"/>
    <w:rsid w:val="00BD7894"/>
    <w:rsid w:val="00BE08FC"/>
    <w:rsid w:val="00BE3870"/>
    <w:rsid w:val="00BE636C"/>
    <w:rsid w:val="00BF38D9"/>
    <w:rsid w:val="00BF7ECC"/>
    <w:rsid w:val="00C03533"/>
    <w:rsid w:val="00C0382D"/>
    <w:rsid w:val="00C04896"/>
    <w:rsid w:val="00C04D38"/>
    <w:rsid w:val="00C050DC"/>
    <w:rsid w:val="00C073BF"/>
    <w:rsid w:val="00C1387F"/>
    <w:rsid w:val="00C22EFE"/>
    <w:rsid w:val="00C255D9"/>
    <w:rsid w:val="00C25C7F"/>
    <w:rsid w:val="00C27F44"/>
    <w:rsid w:val="00C32997"/>
    <w:rsid w:val="00C438A7"/>
    <w:rsid w:val="00C45079"/>
    <w:rsid w:val="00C47F57"/>
    <w:rsid w:val="00C50305"/>
    <w:rsid w:val="00C618BE"/>
    <w:rsid w:val="00C63003"/>
    <w:rsid w:val="00C63C22"/>
    <w:rsid w:val="00C67141"/>
    <w:rsid w:val="00C7012A"/>
    <w:rsid w:val="00C74018"/>
    <w:rsid w:val="00C836FF"/>
    <w:rsid w:val="00CA06DD"/>
    <w:rsid w:val="00CA4D59"/>
    <w:rsid w:val="00CA74CA"/>
    <w:rsid w:val="00CB69DB"/>
    <w:rsid w:val="00CB7A1D"/>
    <w:rsid w:val="00CC059C"/>
    <w:rsid w:val="00CC45E9"/>
    <w:rsid w:val="00CD5518"/>
    <w:rsid w:val="00CD7049"/>
    <w:rsid w:val="00CE22B5"/>
    <w:rsid w:val="00CF0967"/>
    <w:rsid w:val="00D071C2"/>
    <w:rsid w:val="00D0760E"/>
    <w:rsid w:val="00D1383A"/>
    <w:rsid w:val="00D155DD"/>
    <w:rsid w:val="00D16F63"/>
    <w:rsid w:val="00D17D45"/>
    <w:rsid w:val="00D20711"/>
    <w:rsid w:val="00D21FA6"/>
    <w:rsid w:val="00D27D0E"/>
    <w:rsid w:val="00D32FAD"/>
    <w:rsid w:val="00D37251"/>
    <w:rsid w:val="00D43516"/>
    <w:rsid w:val="00D4539C"/>
    <w:rsid w:val="00D50382"/>
    <w:rsid w:val="00D53880"/>
    <w:rsid w:val="00D55B4B"/>
    <w:rsid w:val="00D57B7F"/>
    <w:rsid w:val="00D600C5"/>
    <w:rsid w:val="00D74B13"/>
    <w:rsid w:val="00D74EED"/>
    <w:rsid w:val="00D77225"/>
    <w:rsid w:val="00D81567"/>
    <w:rsid w:val="00D93108"/>
    <w:rsid w:val="00D93899"/>
    <w:rsid w:val="00DA2457"/>
    <w:rsid w:val="00DB4891"/>
    <w:rsid w:val="00DC0492"/>
    <w:rsid w:val="00DC0C73"/>
    <w:rsid w:val="00DC25BD"/>
    <w:rsid w:val="00DD3693"/>
    <w:rsid w:val="00DD3E76"/>
    <w:rsid w:val="00DE6BEE"/>
    <w:rsid w:val="00DE72F0"/>
    <w:rsid w:val="00DE7432"/>
    <w:rsid w:val="00DF35AD"/>
    <w:rsid w:val="00E0553C"/>
    <w:rsid w:val="00E11DA3"/>
    <w:rsid w:val="00E1677D"/>
    <w:rsid w:val="00E325E8"/>
    <w:rsid w:val="00E365CE"/>
    <w:rsid w:val="00E37847"/>
    <w:rsid w:val="00E40434"/>
    <w:rsid w:val="00E4343C"/>
    <w:rsid w:val="00E44743"/>
    <w:rsid w:val="00E46C5C"/>
    <w:rsid w:val="00E51466"/>
    <w:rsid w:val="00E63A29"/>
    <w:rsid w:val="00E64B08"/>
    <w:rsid w:val="00E7324F"/>
    <w:rsid w:val="00E74C0A"/>
    <w:rsid w:val="00E74D5A"/>
    <w:rsid w:val="00E82ABE"/>
    <w:rsid w:val="00E842BC"/>
    <w:rsid w:val="00E85904"/>
    <w:rsid w:val="00E948C2"/>
    <w:rsid w:val="00EA0A1E"/>
    <w:rsid w:val="00EB745C"/>
    <w:rsid w:val="00EC02D9"/>
    <w:rsid w:val="00EC3533"/>
    <w:rsid w:val="00EC634C"/>
    <w:rsid w:val="00EE0317"/>
    <w:rsid w:val="00EE4DAA"/>
    <w:rsid w:val="00EF41BD"/>
    <w:rsid w:val="00EF459D"/>
    <w:rsid w:val="00F00104"/>
    <w:rsid w:val="00F04618"/>
    <w:rsid w:val="00F07D17"/>
    <w:rsid w:val="00F115C3"/>
    <w:rsid w:val="00F2475E"/>
    <w:rsid w:val="00F43D7C"/>
    <w:rsid w:val="00F470A6"/>
    <w:rsid w:val="00F60586"/>
    <w:rsid w:val="00F62737"/>
    <w:rsid w:val="00F6797A"/>
    <w:rsid w:val="00F70AB0"/>
    <w:rsid w:val="00F7296E"/>
    <w:rsid w:val="00F76E57"/>
    <w:rsid w:val="00F860F9"/>
    <w:rsid w:val="00F86B92"/>
    <w:rsid w:val="00F879FD"/>
    <w:rsid w:val="00FB4A64"/>
    <w:rsid w:val="00FB5C88"/>
    <w:rsid w:val="00FC2E59"/>
    <w:rsid w:val="00FC6EE4"/>
    <w:rsid w:val="00FC7E52"/>
    <w:rsid w:val="00FE31F5"/>
    <w:rsid w:val="00FE6635"/>
    <w:rsid w:val="00FF08F0"/>
    <w:rsid w:val="00FF2D52"/>
    <w:rsid w:val="00FF3AC0"/>
    <w:rsid w:val="00FF78D6"/>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E183E0"/>
  <w15:docId w15:val="{EA0D7226-B685-40C9-83FE-C89898C10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paragraph" w:styleId="Heading1">
    <w:name w:val="heading 1"/>
    <w:basedOn w:val="Normal"/>
    <w:next w:val="Normal"/>
    <w:link w:val="Heading1Char"/>
    <w:uiPriority w:val="9"/>
    <w:qFormat/>
    <w:rsid w:val="0043609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6937"/>
    <w:pPr>
      <w:ind w:left="720"/>
      <w:contextualSpacing/>
    </w:pPr>
  </w:style>
  <w:style w:type="character" w:customStyle="1" w:styleId="UnresolvedMention1">
    <w:name w:val="Unresolved Mention1"/>
    <w:basedOn w:val="DefaultParagraphFont"/>
    <w:uiPriority w:val="99"/>
    <w:semiHidden/>
    <w:unhideWhenUsed/>
    <w:rsid w:val="004448D1"/>
    <w:rPr>
      <w:color w:val="605E5C"/>
      <w:shd w:val="clear" w:color="auto" w:fill="E1DFDD"/>
    </w:rPr>
  </w:style>
  <w:style w:type="character" w:customStyle="1" w:styleId="Heading1Char">
    <w:name w:val="Heading 1 Char"/>
    <w:basedOn w:val="DefaultParagraphFont"/>
    <w:link w:val="Heading1"/>
    <w:uiPriority w:val="9"/>
    <w:rsid w:val="00436098"/>
    <w:rPr>
      <w:rFonts w:asciiTheme="majorHAnsi" w:eastAsiaTheme="majorEastAsia" w:hAnsiTheme="majorHAnsi" w:cstheme="majorBidi"/>
      <w:color w:val="365F91" w:themeColor="accent1" w:themeShade="BF"/>
      <w:sz w:val="32"/>
      <w:szCs w:val="32"/>
      <w:lang w:eastAsia="en-US"/>
    </w:rPr>
  </w:style>
  <w:style w:type="character" w:styleId="FollowedHyperlink">
    <w:name w:val="FollowedHyperlink"/>
    <w:basedOn w:val="DefaultParagraphFont"/>
    <w:uiPriority w:val="99"/>
    <w:semiHidden/>
    <w:unhideWhenUsed/>
    <w:rsid w:val="00CA06DD"/>
    <w:rPr>
      <w:color w:val="800080" w:themeColor="followedHyperlink"/>
      <w:u w:val="single"/>
    </w:rPr>
  </w:style>
  <w:style w:type="character" w:customStyle="1" w:styleId="Neatrisintapieminana1">
    <w:name w:val="Neatrisināta pieminēšana1"/>
    <w:basedOn w:val="DefaultParagraphFont"/>
    <w:uiPriority w:val="99"/>
    <w:semiHidden/>
    <w:unhideWhenUsed/>
    <w:rsid w:val="00E74C0A"/>
    <w:rPr>
      <w:color w:val="605E5C"/>
      <w:shd w:val="clear" w:color="auto" w:fill="E1DFDD"/>
    </w:rPr>
  </w:style>
  <w:style w:type="character" w:styleId="UnresolvedMention">
    <w:name w:val="Unresolved Mention"/>
    <w:basedOn w:val="DefaultParagraphFont"/>
    <w:uiPriority w:val="99"/>
    <w:semiHidden/>
    <w:unhideWhenUsed/>
    <w:rsid w:val="007763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18633">
      <w:bodyDiv w:val="1"/>
      <w:marLeft w:val="0"/>
      <w:marRight w:val="0"/>
      <w:marTop w:val="0"/>
      <w:marBottom w:val="0"/>
      <w:divBdr>
        <w:top w:val="none" w:sz="0" w:space="0" w:color="auto"/>
        <w:left w:val="none" w:sz="0" w:space="0" w:color="auto"/>
        <w:bottom w:val="none" w:sz="0" w:space="0" w:color="auto"/>
        <w:right w:val="none" w:sz="0" w:space="0" w:color="auto"/>
      </w:divBdr>
    </w:div>
    <w:div w:id="348531910">
      <w:bodyDiv w:val="1"/>
      <w:marLeft w:val="0"/>
      <w:marRight w:val="0"/>
      <w:marTop w:val="0"/>
      <w:marBottom w:val="0"/>
      <w:divBdr>
        <w:top w:val="none" w:sz="0" w:space="0" w:color="auto"/>
        <w:left w:val="none" w:sz="0" w:space="0" w:color="auto"/>
        <w:bottom w:val="none" w:sz="0" w:space="0" w:color="auto"/>
        <w:right w:val="none" w:sz="0" w:space="0" w:color="auto"/>
      </w:divBdr>
    </w:div>
    <w:div w:id="606039031">
      <w:bodyDiv w:val="1"/>
      <w:marLeft w:val="0"/>
      <w:marRight w:val="0"/>
      <w:marTop w:val="0"/>
      <w:marBottom w:val="0"/>
      <w:divBdr>
        <w:top w:val="none" w:sz="0" w:space="0" w:color="auto"/>
        <w:left w:val="none" w:sz="0" w:space="0" w:color="auto"/>
        <w:bottom w:val="none" w:sz="0" w:space="0" w:color="auto"/>
        <w:right w:val="none" w:sz="0" w:space="0" w:color="auto"/>
      </w:divBdr>
    </w:div>
    <w:div w:id="642544466">
      <w:bodyDiv w:val="1"/>
      <w:marLeft w:val="0"/>
      <w:marRight w:val="0"/>
      <w:marTop w:val="0"/>
      <w:marBottom w:val="0"/>
      <w:divBdr>
        <w:top w:val="none" w:sz="0" w:space="0" w:color="auto"/>
        <w:left w:val="none" w:sz="0" w:space="0" w:color="auto"/>
        <w:bottom w:val="none" w:sz="0" w:space="0" w:color="auto"/>
        <w:right w:val="none" w:sz="0" w:space="0" w:color="auto"/>
      </w:divBdr>
    </w:div>
    <w:div w:id="898901347">
      <w:bodyDiv w:val="1"/>
      <w:marLeft w:val="0"/>
      <w:marRight w:val="0"/>
      <w:marTop w:val="0"/>
      <w:marBottom w:val="0"/>
      <w:divBdr>
        <w:top w:val="none" w:sz="0" w:space="0" w:color="auto"/>
        <w:left w:val="none" w:sz="0" w:space="0" w:color="auto"/>
        <w:bottom w:val="none" w:sz="0" w:space="0" w:color="auto"/>
        <w:right w:val="none" w:sz="0" w:space="0" w:color="auto"/>
      </w:divBdr>
    </w:div>
    <w:div w:id="1255437402">
      <w:bodyDiv w:val="1"/>
      <w:marLeft w:val="0"/>
      <w:marRight w:val="0"/>
      <w:marTop w:val="0"/>
      <w:marBottom w:val="0"/>
      <w:divBdr>
        <w:top w:val="none" w:sz="0" w:space="0" w:color="auto"/>
        <w:left w:val="none" w:sz="0" w:space="0" w:color="auto"/>
        <w:bottom w:val="none" w:sz="0" w:space="0" w:color="auto"/>
        <w:right w:val="none" w:sz="0" w:space="0" w:color="auto"/>
      </w:divBdr>
    </w:div>
    <w:div w:id="1344165563">
      <w:bodyDiv w:val="1"/>
      <w:marLeft w:val="0"/>
      <w:marRight w:val="0"/>
      <w:marTop w:val="0"/>
      <w:marBottom w:val="0"/>
      <w:divBdr>
        <w:top w:val="none" w:sz="0" w:space="0" w:color="auto"/>
        <w:left w:val="none" w:sz="0" w:space="0" w:color="auto"/>
        <w:bottom w:val="none" w:sz="0" w:space="0" w:color="auto"/>
        <w:right w:val="none" w:sz="0" w:space="0" w:color="auto"/>
      </w:divBdr>
    </w:div>
    <w:div w:id="1978683442">
      <w:bodyDiv w:val="1"/>
      <w:marLeft w:val="0"/>
      <w:marRight w:val="0"/>
      <w:marTop w:val="0"/>
      <w:marBottom w:val="0"/>
      <w:divBdr>
        <w:top w:val="none" w:sz="0" w:space="0" w:color="auto"/>
        <w:left w:val="none" w:sz="0" w:space="0" w:color="auto"/>
        <w:bottom w:val="none" w:sz="0" w:space="0" w:color="auto"/>
        <w:right w:val="none" w:sz="0" w:space="0" w:color="auto"/>
      </w:divBdr>
    </w:div>
    <w:div w:id="2124036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Uldis.Rudziks@t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manda.Murniece@tm.gov.lv"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3635</Words>
  <Characters>2073</Characters>
  <Application>Microsoft Office Word</Application>
  <DocSecurity>4</DocSecurity>
  <Lines>17</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Amanda.Murniece@tm.gov.lv</dc:creator>
  <cp:lastModifiedBy>Inese Lieģe</cp:lastModifiedBy>
  <cp:revision>2</cp:revision>
  <cp:lastPrinted>2019-02-07T10:14:00Z</cp:lastPrinted>
  <dcterms:created xsi:type="dcterms:W3CDTF">2021-07-12T13:04:00Z</dcterms:created>
  <dcterms:modified xsi:type="dcterms:W3CDTF">2021-07-12T13:04:00Z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