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28. februāra noteikumos Nr. 111 "Noteikumi par valsts akciju sabiedrības "Starptautiskā lidosta "Rīga"" lidlaukā sniegto pakalpojumu maksu"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sākotnējās ietekmes novērtējuma ziņojuma (turpmāk - anotācija) 2.1. apakšsadaļu, ņemot vērā to, ka ar projektu paredzētās pasažieru maksas izmaiņas ietekmē arī fiziskās personas – izlidojošos pasažierus, kā arī tranzīta un transfēra pasažierus.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Noteikumi stājas spēkā 2024. gada 1. aprīlī.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"Grozījumi Ministru kabineta 2017. gada 28. februāra noteikumos Nr. 111 "Noteikumi par valsts akciju sabiedrības "Starptautiskā lidosta "Rīga"" lidlaukā sniegto pakalpojumu maksu"" (turpmāk – projekts) 20. punkts paredz izteikt jaunā redakcijā Ministru kabineta 2017. gada 28. februāra noteikumu Nr. 111 "Noteikumi par valsts akciju sabiedrības "Starptautiskā lidosta "Rīga"" lidlaukā sniegto pakalpojumu maksu" (turpmāk – Noteikumi) 20. punktu, nosakot, ka Noteikumi stājas spēkā 2024. gada 1. aprīlī. Vēršam uzmanību uz to, ka, ja ir nepieciešams paredzēt, ka projektā ietvertais regulējums stājas spēkā 2024. gada 1. aprīlī, projekts papildināms ar spēkā stāšanās noteikumu, negrozot Noteikumu 20. punktu. Šobrīd projekta 20. punktā ietvertais regulējums nosaka Noteikumu spēkā stāšanās datumu un Noteikumi jau ir spēkā. Ievērojot minēto, lūdzam svītrot projekta 20. punktu un attiecīgi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5.3. apakšsadaļā sniegt informāciju par projekta atbilstību anotācijas 1.3. apakšsadaļā minētajiem starptautiskajiem dokumentiem (vadlīnijām, rekomendācijām u.tml.), tostarp konkrētām to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No šo noteikumu </w:t>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 </w:t>
            </w:r>
            <w:r w:rsidR="00000000" w:rsidRPr="00000000" w:rsidDel="00000000">
              <w:rPr>
                <w:rtl w:val="0"/>
              </w:rPr>
              <w:t xml:space="preserve">3.</w:t>
            </w:r>
            <w:r w:rsidR="00000000" w:rsidRPr="00000000" w:rsidDel="00000000">
              <w:rPr>
                <w:rtl w:val="0"/>
              </w:rPr>
              <w:t xml:space="preserve"> , </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​​​​​​​un </w:t>
            </w:r>
            <w:r w:rsidR="00000000" w:rsidRPr="00000000" w:rsidDel="00000000">
              <w:rPr>
                <w:rtl w:val="0"/>
              </w:rPr>
              <w:t xml:space="preserve">6.</w:t>
            </w:r>
            <w:r w:rsidR="00000000" w:rsidRPr="00000000" w:rsidDel="00000000">
              <w:rPr>
                <w:rtl w:val="0"/>
              </w:rPr>
              <w:t xml:space="preserve"> punktā minētās maksas ir atbrīvoti pasažieri, kuri jaunāki par diviem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papildināt projekta 12. punktā ietverto Noteikumu 8. punktu ar atsauci uz Noteikumu 2. punktu, ņemot vērā to, ka pasažieri, kas jaunāki par diviem gadiem, visticamāk ir atbrīvoti no visām Noteikumos paredzētajām 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Atzīt par spēku zaudējušiem Ministru kabineta 2013. gada 16. aprīļa noteikumus Nr. 210 "Noteikumi par valsts akciju sabiedrības "Starptautiskā lidosta "Rīga"" lidlaukā sniegto pakalpojumu maksu" (Latvijas Vēstnesis, 2013, 78. nr.; 2014, 189. nr.).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projekta 19. punktu, ņemot vērā to, ka Noteikumu 19. punkts pēc būtības netiek grozīts.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23-TA-2643</w:t>
    </w:r>
    <w:r>
      <w:br/>
    </w:r>
    <w:r w:rsidR="00000000" w:rsidRPr="00000000" w:rsidDel="00000000">
      <w:rPr>
        <w:rtl w:val="0"/>
      </w:rPr>
      <w:t xml:space="preserve">Izdrukāts 22.01.2024. 16.04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23-TA-2643</w:t>
    </w:r>
    <w:r>
      <w:br/>
    </w:r>
    <w:r w:rsidR="00000000" w:rsidRPr="00000000" w:rsidDel="00000000">
      <w:rPr>
        <w:rtl w:val="0"/>
      </w:rPr>
      <w:t xml:space="preserve">Izdrukāts 22.01.2024. 16.04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Atzinumi_23-TA-2643.docx</dc:title>
</cp:coreProperties>
</file>

<file path=docProps/custom.xml><?xml version="1.0" encoding="utf-8"?>
<Properties xmlns="http://schemas.openxmlformats.org/officeDocument/2006/custom-properties" xmlns:vt="http://schemas.openxmlformats.org/officeDocument/2006/docPropsVTypes"/>
</file>