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Valsts robežsardze kontrolē: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04.12.2024. likumu "Grozījumi Autoceļu lietošanas nodevas likumā", sākot ar 01.01.2025., ir papildināta Valsts robežsardzes kompetence autoceļu lietošanas nodevas samaksas kontrolē Latvijā un kompetence administratīvā pārkāpuma procesā par autoceļu lietošanas nodevas maksāšanas noteikumu neievērošanu. Tādējādi Noteikumus ir nepieciešams papildināt ar jaunu 3.3.1.7.apakšpunktu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“3.3.1.7. autoceļu lietošanas nodevas samaksas spēkā esību, izmantojot transportlīdzekļu un to vadītāju valsts reģistrā reģistrētos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“3.3.1.7. autoceļu lietošanas nodevas samaksas spēkā esību, izmantojot transportlīdzekļu un to vadītāju valsts reģistrā reģistrētos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Prusaks (VRS) (Vjačeslavs Cibuļskis (VRS)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22.08.2025.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22.08.2025.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Atzinumi_25-TA-1426.docx</dc:title>
</cp:coreProperties>
</file>

<file path=docProps/custom.xml><?xml version="1.0" encoding="utf-8"?>
<Properties xmlns="http://schemas.openxmlformats.org/officeDocument/2006/custom-properties" xmlns:vt="http://schemas.openxmlformats.org/officeDocument/2006/docPropsVTypes"/>
</file>