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25-TA-1426: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24. maija noteikumos Nr. 411 "Autopārvadājumu kontroles organizēšanas un īstenošanas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noteikumu projekta "Grozījumi Ministru kabineta 2011.gada 24.maija noteikumos Nr.411 "Autopārvadājumu kontroles organizēšanas un īstenošanas kārtība"" (turpmāk - projekts) sākotnējās ietekmes (ex-ante) novērtējuma ziņojuma (anotācijas) (turpmāk - anotācija) 1.3.apakšsadaļā ietvertās atsauces uz Eiropas Savienības regulām, kā arī projekta 3.punktā ietverto atsauci uz Komisijas 2016.gada 18.marta Regulu (ES) 2016/403, ar ko papildina Eiropas Parlamenta un Padomes Regulu (EK) Nr.1071/2009 attiecībā uz Savienības noteikumu tādu nopietnu pārkāpumu klasifikāciju, kas var izraisīt autopārvadātāja labas reputācijas zaudēšanu, un ar ko groza Eiropas Parlamenta un Padomes Direktīvas ​2006/22/EK III pielikumu (turpmāk - Regula 2016/403), lūdzam izvērtēt un aizpildīt anotācijas 5.4.apakšsadaļas 1.tabulu, sniedzot informāciju par projekta atbilstību Eiropas Savienības tiesiskajam regulējumam. Savukārt anotācijas 5.2.apakšsadaļā ietverto informāciju par projekta atbilstību Starptautiskā transporta foruma dokumentam "ETMK daudzpusējo atļauju kvotas rokasgrāmata 2026” aicinām norādīt anotācijas 5.3.apakšsadaļā.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Šo noteikumu 3.3.2.5. un 3.3.2.6. apakšpunkts stājas spēkā 2026. gada 1.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4.punktā ietverto 37.punktu, norādot, ka </w:t>
            </w:r>
            <w:r w:rsidR="00000000" w:rsidRPr="00000000" w:rsidDel="00000000">
              <w:rPr>
                <w:u w:val="single"/>
                <w:rtl w:val="0"/>
              </w:rPr>
              <w:t xml:space="preserve">grozījumi</w:t>
            </w:r>
            <w:r w:rsidR="00000000" w:rsidRPr="00000000" w:rsidDel="00000000">
              <w:rPr>
                <w:rtl w:val="0"/>
              </w:rPr>
              <w:t xml:space="preserve"> šo noteikumu 3.3.2.5. un 3.3.2.6.apakšpunktā, kas paredz Latvijas Republikas starptautisko autopārvadājumu atļaujas un Eiropas transporta ministru konferences atļaujas elektroniska dokumenta formā esības kontroli, stājas spēkā 2026.gada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2011.gada 24.maija noteikumu Nr.411 "Autopārvadājumu kontroles organizēšanas un īstenošanas kārtība" 3.3.2.5. un 3.3.2.6.apakšpunkts ir jau šobrīd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Egleniece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3.3.2.5. Latvijas Republikas starptautisko autopārvadājumu atļaujas esību (divpusējiem pārvadājumiem, tranzīta pārvadājumiem, pārvadājumiem uz trešajām valstīm vai no tām) un tajā norādītā pārvadājuma atbilstību citiem pārvadājuma dokumentiem un atļauto braucienu skaitam, atļaujas ailē "muitas iestādes zīmogs un datums" norādot informāciju par robežšķērsošanas vietu un datumu un simbolu "T", ja tiek veikts tranzīta pārvadājums, kā arī reģistrējot atļaujas sēriju un kārtas numuru muitas informatīvajā sistēmā. Ja Latvijas Republikas starptautisko autopārvadājumu atļauja ir elektroniskā formā, tās atbilstību pārvadājuma veidam pārbauda transportlīdzekļa vadītāja uzrādītajā datorizētā informācijas nesējā vai papīra izdrukā no elektroniskā ieraksta un, pieslēdzoties elektroniskajam atļauju reģistram, pārbauda tajā esošo informāciju par attiecīgo atļauju, kā arī reģistrē šīs atļaujas sēriju un kārtas numuru muitas informatīvajā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nolūkā aicinām salāgot projekta 1.punktā ietverto 3.3.2.5.apakšpunktu ar 2.punktā ietverto 3.3.2.6.apakšpunktu.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Ministru kabineta noteikumu projekta "Grozījumi Ministru kabineta 2005.gada 21.jūnija noteikumos Nr.442 "Kārtība, kādā izsniedzamas, anulējamas vai uz laiku apturamas atļaujas starptautiskajiem kravas pārvadājumiem ar autotransportu"" 1.8.apakšpunktā ietvertajam 15.punktam ir paredzēts, ka gan Latvijas Republikas starptautisko autopārvadājumu atļaujas elektroniska dokumenta formā, ka gan Eiropas transporta ministru konferences atļaujas elektroniska dokumenta formā transportlīdzekļa vadītājs uzrāda informācijas nesējā vai papīra izdrukas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tiešā tekstā tikai projekta 1.punktā ietvertajā 3.3.2.5.apakšpunktā ir paredzēts, ka Valsts ieņēmumu dienesta muitas iestādes pārbauda informāciju par atļauju uzrādītajā informācijas nesējā vai papīra izdrukā.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Egleniece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3</w:t>
            </w:r>
            <w:r w:rsidR="00000000" w:rsidRPr="00000000" w:rsidDel="00000000">
              <w:rPr>
                <w:rtl w:val="0"/>
              </w:rPr>
              <w:t xml:space="preserve"> Pārbaudes uzņēmuma telpās plāno, ņemot vērā iepriekšējo pieredzi attiecībā uz dažādiem transporta un uzņēmumu veidiem. Pārbaudes veic arī tad, ja autopārvadājumu kontroles laikā tiek atklāts, ka nopietni pārkāpta Regula (EK) </w:t>
            </w:r>
            <w:r w:rsidR="00000000" w:rsidRPr="00000000" w:rsidDel="00000000">
              <w:rPr>
                <w:rtl w:val="0"/>
              </w:rPr>
              <w:t xml:space="preserve">561/2006</w:t>
            </w:r>
            <w:r w:rsidR="00000000" w:rsidRPr="00000000" w:rsidDel="00000000">
              <w:rPr>
                <w:rtl w:val="0"/>
              </w:rPr>
              <w:t xml:space="preserve">, Regula (ES) </w:t>
            </w:r>
            <w:r w:rsidR="00000000" w:rsidRPr="00000000" w:rsidDel="00000000">
              <w:rPr>
                <w:rtl w:val="0"/>
              </w:rPr>
              <w:t xml:space="preserve">165/2014</w:t>
            </w:r>
            <w:r w:rsidR="00000000" w:rsidRPr="00000000" w:rsidDel="00000000">
              <w:rPr>
                <w:rtl w:val="0"/>
              </w:rPr>
              <w:t xml:space="preserve">, normatīvie akti par transportlīdzekļu apkalpes locekļu darba laika organizēšanu, ievērošanu un uzskaiti, kā arī normatīvie akti par ceļu satiksmi attiecībā uz transportlīdzekļu apkalpes locekļu darba laika ilgumu, vai ir konstatēts vissmagākais pārkāpums (MSI) vai vairāki mazāk smagi pārkāpumi (SI, VSI), kuri summāri pielīdzināmi vissmagākajam pārkāpumam, kā noteikts Regulā (ES) </w:t>
            </w:r>
            <w:r w:rsidR="00000000" w:rsidRPr="00000000" w:rsidDel="00000000">
              <w:rPr>
                <w:rtl w:val="0"/>
              </w:rPr>
              <w:t xml:space="preserve">2016/403</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konkretizēt atsauci uz Regulu 2016/403, norādot precīzu minētās regulas vienību. Alternatīvi aicinām anotācijā sniegt skaidrojumu par to, kura vai kuras regulas vienības regulē pārkāpumu summēšanu. Papildus aicinām anotācijā sniegt izvērstāku skaidrojumu, kādēļ projekta 3.punktā izmantots konkrētais vārdiskais formulējums ("</w:t>
            </w:r>
            <w:r w:rsidR="00000000" w:rsidRPr="00000000" w:rsidDel="00000000">
              <w:rPr>
                <w:i w:val="1"/>
                <w:rtl w:val="0"/>
              </w:rPr>
              <w:t xml:space="preserve">vai ir konstatēts </w:t>
            </w:r>
            <w:r w:rsidR="00000000" w:rsidRPr="00000000" w:rsidDel="00000000">
              <w:rPr>
                <w:i w:val="1"/>
                <w:u w:val="single"/>
                <w:rtl w:val="0"/>
              </w:rPr>
              <w:t xml:space="preserve">vissmagākais pārkāpums (MSI)</w:t>
            </w:r>
            <w:r w:rsidR="00000000" w:rsidRPr="00000000" w:rsidDel="00000000">
              <w:rPr>
                <w:i w:val="1"/>
                <w:rtl w:val="0"/>
              </w:rPr>
              <w:t xml:space="preserve"> vai </w:t>
            </w:r>
            <w:r w:rsidR="00000000" w:rsidRPr="00000000" w:rsidDel="00000000">
              <w:rPr>
                <w:i w:val="1"/>
                <w:u w:val="single"/>
                <w:rtl w:val="0"/>
              </w:rPr>
              <w:t xml:space="preserve">vairāki mazāk smagi pārkāpumi (SI, VSI)</w:t>
            </w:r>
            <w:r w:rsidR="00000000" w:rsidRPr="00000000" w:rsidDel="00000000">
              <w:rPr>
                <w:rtl w:val="0"/>
              </w:rPr>
              <w:t xml:space="preserve">") ir atšķirīgs, salīdzinot ar anotācijā ietverto skaidrojumu  ("</w:t>
            </w:r>
            <w:r w:rsidR="00000000" w:rsidRPr="00000000" w:rsidDel="00000000">
              <w:rPr>
                <w:i w:val="1"/>
                <w:rtl w:val="0"/>
              </w:rPr>
              <w:t xml:space="preserve">Ņemot vērā, ka visu autopārvadājumu pārkāpumu [..] klasifikācijas mērķis ir panākt </w:t>
            </w:r>
            <w:r w:rsidR="00000000" w:rsidRPr="00000000" w:rsidDel="00000000">
              <w:rPr>
                <w:i w:val="1"/>
                <w:u w:val="single"/>
                <w:rtl w:val="0"/>
              </w:rPr>
              <w:t xml:space="preserve">mērķtiecīgu pārbaužu veikšanu tiem pārvadātājiem</w:t>
            </w:r>
            <w:r w:rsidR="00000000" w:rsidRPr="00000000" w:rsidDel="00000000">
              <w:rPr>
                <w:i w:val="1"/>
                <w:rtl w:val="0"/>
              </w:rPr>
              <w:t xml:space="preserve">, kas izdara </w:t>
            </w:r>
            <w:r w:rsidR="00000000" w:rsidRPr="00000000" w:rsidDel="00000000">
              <w:rPr>
                <w:i w:val="1"/>
                <w:u w:val="single"/>
                <w:rtl w:val="0"/>
              </w:rPr>
              <w:t xml:space="preserve">vissmagākos pārkāpumus (MSI) vai vairākus ļoti smagus pārkāpumus (VSI)</w:t>
            </w:r>
            <w:r w:rsidR="00000000" w:rsidRPr="00000000" w:rsidDel="00000000">
              <w:rPr>
                <w:i w:val="1"/>
                <w:rtl w:val="0"/>
              </w:rPr>
              <w:t xml:space="preserve"> [..].").</w:t>
            </w:r>
            <w:r w:rsidR="00000000" w:rsidRPr="00000000" w:rsidDel="00000000">
              <w:rPr>
                <w:rtl w:val="0"/>
              </w:rPr>
              <w:t xml:space="preserve"> Ja nepieciešams, lūdzam precizēt projektu vai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25-TA-1426</w:t>
    </w:r>
    <w:r>
      <w:br/>
    </w:r>
    <w:r w:rsidR="00000000" w:rsidRPr="00000000" w:rsidDel="00000000">
      <w:rPr>
        <w:rtl w:val="0"/>
      </w:rPr>
      <w:t xml:space="preserve">Izdrukāts 21.08.2025. 23.41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25-TA-1426</w:t>
    </w:r>
    <w:r>
      <w:br/>
    </w:r>
    <w:r w:rsidR="00000000" w:rsidRPr="00000000" w:rsidDel="00000000">
      <w:rPr>
        <w:rtl w:val="0"/>
      </w:rPr>
      <w:t xml:space="preserve">Izdrukāts 21.08.2025. 23.41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Atzinumi_25-TA-1426.docx</dc:title>
</cp:coreProperties>
</file>

<file path=docProps/custom.xml><?xml version="1.0" encoding="utf-8"?>
<Properties xmlns="http://schemas.openxmlformats.org/officeDocument/2006/custom-properties" xmlns:vt="http://schemas.openxmlformats.org/officeDocument/2006/docPropsVTypes"/>
</file>