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un Eiropas Savienības atbalsta piešķiršanu dzīvnieku, sējumu un stādījumu apdrošināšanai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un Eiropas Savienības atbalsta piešķiršanu dzīvnieku, sējumu un stādījumu apdrošināšanai 2023.–2027.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nosaukumu atbilstoši Ministru kabineta 2009. gada 3. februāra noteikumu Nr. 108 "Normatīvo aktu projektu sagatavošanas noteikumi" (turpmāk - Noteikumi Nr.108) 91. punkta prasībām. Vēršam uzmanību, ka noteikumu projekta nosaukumu veido no vārdiem, kas atklāj noteikumu saturu, un tajā iekļauj vārdu “noteikumi”, “nolikums”, “kārtība” vai “prasības”. Noteikumu projekta nosaukumu ar vārdiem “noteikumi par” sāk tikai izņēmuma gadījumos, ja, izmantojot Noteikumu Nr.108 91.punktā minēto paņēmienu, nav iespējams izveidot stilistiski pareizu noteikumu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Attiecināmās izmaksas ir apdrošināšanas prēmijas izdevumi par apdrošināšanas polisi, kas paredz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7.punktā un citur noteikumu projektā lietotos terminus un juridisko frazeoloģiju saskaņot ar Apdrošināšanas līguma likumā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piemēram, ka saskaņā ar minētā likuma 1.panta 11.punktu apdrošināšanas līgumā noteikto maksājumu par apdrošināšanu sauc par apdrošināšanas prēmiju. Līdz ar to  noteikumu projekta 7.punktā vārdi "apdrošināšanas prēmijas izdevumi par apdrošināšanas polisi" būtu aizstājami ar vārdiem "apdrošināšanas prēmija" vai “iemaksātā apdrošināšanas pre’mija”. Savukārt vārdi "kas paredz šādus nosacījumus" būtu aizstājami ar vārdiem "ja apdrošināšanas līgums paredz šādus nosacījumus" vai tamlīdzīgi.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termins “apdrošināšanas prēmija” noteikumu projektā lietots nekonsekventi, piemēram, noteikumu projekta 13.2.apakšpunktā minētas “apdrošināšanas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precizējams noteikumu projektā lietotais termins “riska faktori”, ņemot vērā, ka saskaņā ar Apdrošināšanas līguma likumu apdrošina </w:t>
            </w:r>
            <w:r w:rsidR="00000000" w:rsidRPr="00000000" w:rsidDel="00000000">
              <w:rPr>
                <w:u w:val="single"/>
                <w:rtl w:val="0"/>
              </w:rPr>
              <w:t xml:space="preserve">riskus</w:t>
            </w:r>
            <w:r w:rsidR="00000000" w:rsidRPr="00000000" w:rsidDel="00000000">
              <w:rPr>
                <w:rtl w:val="0"/>
              </w:rPr>
              <w:t xml:space="preserve">, t.i., nākotnē iespējamus no apdrošinātā gribas neatkarīgus notikumus, nevis šādu risku </w:t>
            </w:r>
            <w:r w:rsidR="00000000" w:rsidRPr="00000000" w:rsidDel="00000000">
              <w:rPr>
                <w:u w:val="single"/>
                <w:rtl w:val="0"/>
              </w:rPr>
              <w:t xml:space="preserve">faktorus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saņemtu atbalstu, atbalsta pretendents Lauku atbalsta dienesta elektroniskās pieteikšanās sistēmā ne ātrāk kā apdrošināšanas polises spēkā stāšanās dienā iesniedz iesniegumu atbilstoši Lauku atbalsta dienesta sagatavotajai veidlapai. Iesniegumā norāda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vārdi "apdrošināšanas polises spēkā stāšanās dienā" nav aizstājami ar vārdiem "apdrošināšanas līguma spēkā stāšanās dienā". Vēršam uzmanību, ka saskaņā ar Apdrošināšanas līguma likuma 19. pantu "</w:t>
            </w:r>
            <w:r w:rsidR="00000000" w:rsidRPr="00000000" w:rsidDel="00000000">
              <w:rPr>
                <w:i w:val="1"/>
                <w:rtl w:val="0"/>
              </w:rPr>
              <w:t xml:space="preserve">apdrošinātājs, noslēdzot apdrošināšanas līgumu, izsniedz </w:t>
            </w:r>
            <w:r w:rsidR="00000000" w:rsidRPr="00000000" w:rsidDel="00000000">
              <w:rPr>
                <w:i w:val="1"/>
                <w:u w:val="single"/>
                <w:rtl w:val="0"/>
              </w:rPr>
              <w:t xml:space="preserve">apliecinājumu par apdrošināšanas līguma noslēgšanu — apdrošināšanas polisi</w:t>
            </w:r>
            <w:r w:rsidR="00000000" w:rsidRPr="00000000" w:rsidDel="00000000">
              <w:rPr>
                <w:i w:val="1"/>
                <w:rtl w:val="0"/>
              </w:rPr>
              <w:t xml:space="preserve">. Ja uz apdrošināšanas polises nav pušu parakstu, tas neietekmē apdrošināšanas līguma spēkā esību, ja ir ievēroti apdrošināšanas līguma spēkā stāšanās noteikumi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polise ir apliecinājums par apdrošināšanas līguma noslēgšanu, savukārt pašu apdrošināšanas saistību nosaka apdrošināšanas līgums, kura spēkā stāšanās nosacījumus regulē Apdrošināšanas līguma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aicinām izvērtēt arī citas noteikumu projekta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22-TA-3189</w:t>
    </w:r>
    <w:r>
      <w:br/>
    </w:r>
    <w:r w:rsidR="00000000" w:rsidRPr="00000000" w:rsidDel="00000000">
      <w:rPr>
        <w:rtl w:val="0"/>
      </w:rPr>
      <w:t xml:space="preserve">Izdrukāts 14.04.2023.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22-TA-3189</w:t>
    </w:r>
    <w:r>
      <w:br/>
    </w:r>
    <w:r w:rsidR="00000000" w:rsidRPr="00000000" w:rsidDel="00000000">
      <w:rPr>
        <w:rtl w:val="0"/>
      </w:rPr>
      <w:t xml:space="preserve">Izdrukāts 14.04.2023.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Atzinumi_22-TA-3189.docx</dc:title>
</cp:coreProperties>
</file>

<file path=docProps/custom.xml><?xml version="1.0" encoding="utf-8"?>
<Properties xmlns="http://schemas.openxmlformats.org/officeDocument/2006/custom-properties" xmlns:vt="http://schemas.openxmlformats.org/officeDocument/2006/docPropsVTypes"/>
</file>