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4.0 -->
  <w:body>
    <w:tbl>
      <w:tblPr>
        <w:tblpPr w:leftFromText="180" w:rightFromText="180" w:vertAnchor="page" w:horzAnchor="margin" w:tblpY="3871"/>
        <w:tblW w:w="0" w:type="auto"/>
        <w:tblLayout w:type="fixed"/>
        <w:tblLook w:val="04A0"/>
      </w:tblPr>
      <w:tblGrid>
        <w:gridCol w:w="675"/>
        <w:gridCol w:w="1969"/>
        <w:gridCol w:w="410"/>
        <w:gridCol w:w="2206"/>
      </w:tblGrid>
      <w:tr w14:paraId="24070FDC" w14:textId="77777777" w:rsidTr="002F4027">
        <w:tblPrEx>
          <w:tblW w:w="0" w:type="auto"/>
          <w:tblLayout w:type="fixed"/>
          <w:tblLook w:val="04A0"/>
        </w:tblPrEx>
        <w:trPr>
          <w:trHeight w:val="357"/>
        </w:trPr>
        <w:tc>
          <w:tcPr>
            <w:tcW w:w="675" w:type="dxa"/>
          </w:tcPr>
          <w:p w:rsidR="00C27521" w:rsidP="00C27521" w14:paraId="49285C92" w14:textId="77777777">
            <w:pPr>
              <w:spacing w:before="20"/>
              <w:ind w:right="-108"/>
            </w:pPr>
            <w:r w:rsidRPr="00C27521">
              <w:rPr>
                <w:rFonts w:ascii="Times New Roman" w:hAnsi="Times New Roman"/>
                <w:sz w:val="20"/>
              </w:rPr>
              <w:t>Rīgā</w:t>
            </w:r>
            <w:r>
              <w:rPr>
                <w:sz w:val="20"/>
              </w:rPr>
              <w:t>,</w:t>
            </w:r>
          </w:p>
        </w:tc>
        <w:tc>
          <w:tcPr>
            <w:tcW w:w="1969" w:type="dxa"/>
          </w:tcPr>
          <w:p w:rsidR="00C27521" w:rsidRPr="00E80A25" w:rsidP="00C27521" w14:paraId="2C74248F" w14:textId="77777777">
            <w:pPr>
              <w:pBdr>
                <w:bottom w:val="single" w:sz="4" w:space="1" w:color="auto"/>
              </w:pBdr>
              <w:ind w:hanging="108"/>
              <w:rPr>
                <w:rFonts w:ascii="Times New Roman" w:hAnsi="Times New Roman"/>
              </w:rPr>
            </w:pPr>
            <w:r>
              <w:rPr>
                <w:noProof/>
              </w:rPr>
              <w:t>03.04.2023</w:t>
            </w:r>
            <w:r>
              <w:t>.</w:t>
            </w:r>
          </w:p>
        </w:tc>
        <w:tc>
          <w:tcPr>
            <w:tcW w:w="410" w:type="dxa"/>
          </w:tcPr>
          <w:p w:rsidR="00C27521" w:rsidP="00C2375C" w14:paraId="7EAB3B6A"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C2375C" w:rsidP="00304E27" w14:paraId="0A135DED" w14:textId="77777777">
            <w:pPr>
              <w:pBdr>
                <w:bottom w:val="single" w:sz="4" w:space="1" w:color="auto"/>
              </w:pBdr>
              <w:rPr>
                <w:rFonts w:ascii="Times New Roman" w:hAnsi="Times New Roman"/>
              </w:rPr>
            </w:pPr>
            <w:r>
              <w:rPr>
                <w:noProof/>
              </w:rPr>
              <w:t>1-132/1925</w:t>
            </w:r>
          </w:p>
        </w:tc>
      </w:tr>
      <w:tr w14:paraId="44AAC202" w14:textId="77777777" w:rsidTr="002F4027">
        <w:tblPrEx>
          <w:tblW w:w="0" w:type="auto"/>
          <w:tblLayout w:type="fixed"/>
          <w:tblLook w:val="04A0"/>
        </w:tblPrEx>
        <w:trPr>
          <w:trHeight w:val="351"/>
        </w:trPr>
        <w:tc>
          <w:tcPr>
            <w:tcW w:w="675" w:type="dxa"/>
          </w:tcPr>
          <w:p w:rsidR="00C27521" w:rsidRPr="00C27521" w:rsidP="00C27521" w14:paraId="3DF83EB1" w14:textId="77777777">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P="00C27521" w14:paraId="7789E8FC" w14:textId="1745E81B">
            <w:pPr>
              <w:pBdr>
                <w:bottom w:val="single" w:sz="4" w:space="1" w:color="auto"/>
              </w:pBdr>
              <w:ind w:hanging="108"/>
              <w:rPr>
                <w:rFonts w:ascii="Times New Roman" w:hAnsi="Times New Roman"/>
              </w:rPr>
            </w:pPr>
          </w:p>
        </w:tc>
        <w:tc>
          <w:tcPr>
            <w:tcW w:w="410" w:type="dxa"/>
          </w:tcPr>
          <w:p w:rsidR="00C27521" w:rsidRPr="00C27521" w:rsidP="00C27521" w14:paraId="00BBFFD7"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C27521" w:rsidP="00C27521" w14:paraId="47528AFC" w14:textId="6FE606FB">
            <w:pPr>
              <w:pBdr>
                <w:bottom w:val="single" w:sz="4" w:space="1" w:color="auto"/>
              </w:pBdr>
              <w:ind w:left="-29" w:hanging="78"/>
              <w:rPr>
                <w:rFonts w:ascii="Times New Roman" w:hAnsi="Times New Roman"/>
              </w:rPr>
            </w:pPr>
          </w:p>
        </w:tc>
      </w:tr>
    </w:tbl>
    <w:p w:rsidR="00E80A25" w:rsidP="00954D5A" w14:paraId="65E1B193" w14:textId="77777777">
      <w:pPr>
        <w:rPr>
          <w:rFonts w:ascii="Times New Roman" w:hAnsi="Times New Roman"/>
          <w:sz w:val="24"/>
          <w:szCs w:val="24"/>
        </w:rPr>
      </w:pPr>
    </w:p>
    <w:p w:rsidR="00E80A25" w:rsidRPr="00E80A25" w:rsidP="00E80A25" w14:paraId="1E662EFE" w14:textId="77777777">
      <w:pPr>
        <w:rPr>
          <w:rFonts w:ascii="Times New Roman" w:hAnsi="Times New Roman"/>
          <w:sz w:val="24"/>
          <w:szCs w:val="24"/>
        </w:rPr>
      </w:pPr>
    </w:p>
    <w:p w:rsidR="006E1219" w:rsidP="00C06A07" w14:paraId="512590E7" w14:textId="77777777">
      <w:pPr>
        <w:spacing w:after="0" w:line="240" w:lineRule="auto"/>
        <w:jc w:val="right"/>
        <w:rPr>
          <w:rFonts w:ascii="Times New Roman" w:hAnsi="Times New Roman"/>
          <w:b/>
          <w:sz w:val="24"/>
          <w:szCs w:val="24"/>
        </w:rPr>
      </w:pPr>
    </w:p>
    <w:p w:rsidR="0002208A" w:rsidP="00FD2272" w14:paraId="0CCD8931" w14:textId="77777777">
      <w:pPr>
        <w:spacing w:line="240" w:lineRule="auto"/>
        <w:jc w:val="right"/>
        <w:rPr>
          <w:rFonts w:ascii="Times New Roman" w:hAnsi="Times New Roman"/>
          <w:b/>
          <w:bCs/>
          <w:sz w:val="24"/>
          <w:szCs w:val="24"/>
        </w:rPr>
      </w:pPr>
    </w:p>
    <w:p w:rsidR="0002208A" w:rsidP="00FD2272" w14:paraId="6D89E555" w14:textId="77777777">
      <w:pPr>
        <w:spacing w:line="240" w:lineRule="auto"/>
        <w:jc w:val="right"/>
        <w:rPr>
          <w:rFonts w:ascii="Times New Roman" w:hAnsi="Times New Roman"/>
          <w:b/>
          <w:bCs/>
          <w:sz w:val="24"/>
          <w:szCs w:val="24"/>
        </w:rPr>
      </w:pPr>
    </w:p>
    <w:p w:rsidR="00FD2272" w:rsidRPr="00FD2272" w:rsidP="00FD2272" w14:paraId="64531106" w14:textId="740060C6">
      <w:pPr>
        <w:spacing w:line="240" w:lineRule="auto"/>
        <w:jc w:val="right"/>
        <w:rPr>
          <w:rFonts w:ascii="Times New Roman" w:hAnsi="Times New Roman"/>
          <w:b/>
          <w:bCs/>
          <w:sz w:val="24"/>
          <w:szCs w:val="24"/>
        </w:rPr>
      </w:pPr>
      <w:r>
        <w:rPr>
          <w:rFonts w:ascii="Times New Roman" w:hAnsi="Times New Roman"/>
          <w:b/>
          <w:bCs/>
          <w:sz w:val="24"/>
          <w:szCs w:val="24"/>
        </w:rPr>
        <w:t xml:space="preserve">Klimata un </w:t>
      </w:r>
      <w:r>
        <w:rPr>
          <w:rFonts w:ascii="Times New Roman" w:hAnsi="Times New Roman"/>
          <w:b/>
          <w:bCs/>
          <w:sz w:val="24"/>
          <w:szCs w:val="24"/>
        </w:rPr>
        <w:t>energētikas</w:t>
      </w:r>
      <w:r w:rsidR="00A27EFB">
        <w:rPr>
          <w:rFonts w:ascii="Times New Roman" w:hAnsi="Times New Roman"/>
          <w:b/>
          <w:bCs/>
          <w:sz w:val="24"/>
          <w:szCs w:val="24"/>
        </w:rPr>
        <w:t xml:space="preserve"> ministrijai</w:t>
      </w:r>
    </w:p>
    <w:p w:rsidR="00FD2272" w:rsidP="00672CC4" w14:paraId="61C10E5C" w14:textId="21F4957C">
      <w:pPr>
        <w:spacing w:line="240" w:lineRule="auto"/>
        <w:ind w:right="4123"/>
        <w:rPr>
          <w:rFonts w:ascii="Times New Roman" w:hAnsi="Times New Roman"/>
          <w:i/>
          <w:iCs/>
          <w:sz w:val="24"/>
          <w:szCs w:val="24"/>
        </w:rPr>
      </w:pPr>
      <w:r>
        <w:rPr>
          <w:rFonts w:ascii="Times New Roman" w:hAnsi="Times New Roman"/>
          <w:i/>
          <w:iCs/>
          <w:sz w:val="24"/>
          <w:szCs w:val="24"/>
        </w:rPr>
        <w:t xml:space="preserve">Atzinums par </w:t>
      </w:r>
      <w:r w:rsidR="00672CC4">
        <w:rPr>
          <w:rFonts w:ascii="Times New Roman" w:hAnsi="Times New Roman"/>
          <w:i/>
          <w:iCs/>
          <w:sz w:val="24"/>
          <w:szCs w:val="24"/>
        </w:rPr>
        <w:t xml:space="preserve">Ministru kabineta noteikumu projektu </w:t>
      </w:r>
      <w:r w:rsidR="0057656C">
        <w:rPr>
          <w:rFonts w:ascii="Times New Roman" w:hAnsi="Times New Roman"/>
          <w:i/>
          <w:iCs/>
          <w:sz w:val="24"/>
          <w:szCs w:val="24"/>
        </w:rPr>
        <w:t>“</w:t>
      </w:r>
      <w:r w:rsidRPr="0057656C" w:rsidR="0057656C">
        <w:rPr>
          <w:rFonts w:ascii="Times New Roman" w:hAnsi="Times New Roman"/>
          <w:i/>
          <w:iCs/>
          <w:sz w:val="24"/>
          <w:szCs w:val="24"/>
        </w:rPr>
        <w:t>Modernizācijas fonda darbības kārtības noteikumi un daudzgadu darbības programma</w:t>
      </w:r>
      <w:r w:rsidR="0057656C">
        <w:rPr>
          <w:rFonts w:ascii="Times New Roman" w:hAnsi="Times New Roman"/>
          <w:i/>
          <w:iCs/>
          <w:sz w:val="24"/>
          <w:szCs w:val="24"/>
        </w:rPr>
        <w:t>”</w:t>
      </w:r>
      <w:r w:rsidR="002004C3">
        <w:rPr>
          <w:rFonts w:ascii="Times New Roman" w:hAnsi="Times New Roman"/>
          <w:i/>
          <w:iCs/>
          <w:sz w:val="24"/>
          <w:szCs w:val="24"/>
        </w:rPr>
        <w:t xml:space="preserve"> (</w:t>
      </w:r>
      <w:r w:rsidRPr="002004C3" w:rsidR="002004C3">
        <w:rPr>
          <w:rFonts w:ascii="Times New Roman" w:hAnsi="Times New Roman"/>
          <w:i/>
          <w:iCs/>
          <w:sz w:val="24"/>
          <w:szCs w:val="24"/>
        </w:rPr>
        <w:t>22-TA-1466</w:t>
      </w:r>
      <w:r w:rsidR="002004C3">
        <w:rPr>
          <w:rFonts w:ascii="Times New Roman" w:hAnsi="Times New Roman"/>
          <w:i/>
          <w:iCs/>
          <w:sz w:val="24"/>
          <w:szCs w:val="24"/>
        </w:rPr>
        <w:t>)</w:t>
      </w:r>
    </w:p>
    <w:p w:rsidR="00AA64F7" w:rsidP="0033586B" w14:paraId="153ED526" w14:textId="31849940">
      <w:pPr>
        <w:spacing w:after="0" w:line="240" w:lineRule="auto"/>
        <w:ind w:firstLine="720"/>
        <w:jc w:val="both"/>
        <w:rPr>
          <w:rFonts w:ascii="Times New Roman" w:hAnsi="Times New Roman"/>
          <w:sz w:val="24"/>
          <w:szCs w:val="24"/>
        </w:rPr>
      </w:pPr>
      <w:r w:rsidRPr="00AA64F7">
        <w:rPr>
          <w:rFonts w:ascii="Times New Roman" w:hAnsi="Times New Roman"/>
          <w:sz w:val="24"/>
          <w:szCs w:val="24"/>
        </w:rPr>
        <w:t>Vides aizsardzības un reģionālās attīstības ministrija (turpmāk – VARAM) ir savas kompetences ietvaros izvērtējusi</w:t>
      </w:r>
      <w:r w:rsidR="00064129">
        <w:rPr>
          <w:rFonts w:ascii="Times New Roman" w:hAnsi="Times New Roman"/>
          <w:sz w:val="24"/>
          <w:szCs w:val="24"/>
        </w:rPr>
        <w:t xml:space="preserve"> </w:t>
      </w:r>
      <w:r w:rsidR="0057656C">
        <w:rPr>
          <w:rFonts w:ascii="Times New Roman" w:hAnsi="Times New Roman"/>
          <w:sz w:val="24"/>
          <w:szCs w:val="24"/>
        </w:rPr>
        <w:t>Klimata un enerģētikas</w:t>
      </w:r>
      <w:r w:rsidR="00064129">
        <w:rPr>
          <w:rFonts w:ascii="Times New Roman" w:hAnsi="Times New Roman"/>
          <w:sz w:val="24"/>
          <w:szCs w:val="24"/>
        </w:rPr>
        <w:t xml:space="preserve"> ministrijas sagatavoto Ministru kabineta </w:t>
      </w:r>
      <w:r w:rsidRPr="00064129" w:rsidR="00064129">
        <w:rPr>
          <w:rFonts w:ascii="Times New Roman" w:hAnsi="Times New Roman"/>
          <w:sz w:val="24"/>
          <w:szCs w:val="24"/>
        </w:rPr>
        <w:t>noteikumu projektu “</w:t>
      </w:r>
      <w:r w:rsidRPr="0057656C" w:rsidR="0057656C">
        <w:rPr>
          <w:rFonts w:ascii="Times New Roman" w:hAnsi="Times New Roman"/>
          <w:sz w:val="24"/>
          <w:szCs w:val="24"/>
        </w:rPr>
        <w:t>Modernizācijas fonda darbības kārtības noteikumi un daudzgadu darbības programma</w:t>
      </w:r>
      <w:r w:rsidRPr="00064129" w:rsidR="00064129">
        <w:rPr>
          <w:rFonts w:ascii="Times New Roman" w:hAnsi="Times New Roman"/>
          <w:sz w:val="24"/>
          <w:szCs w:val="24"/>
        </w:rPr>
        <w:t>”</w:t>
      </w:r>
      <w:r w:rsidR="0057656C">
        <w:rPr>
          <w:rFonts w:ascii="Times New Roman" w:hAnsi="Times New Roman"/>
          <w:sz w:val="24"/>
          <w:szCs w:val="24"/>
        </w:rPr>
        <w:t xml:space="preserve"> </w:t>
      </w:r>
      <w:r w:rsidR="002004C3">
        <w:rPr>
          <w:rFonts w:ascii="Times New Roman" w:hAnsi="Times New Roman"/>
          <w:sz w:val="24"/>
          <w:szCs w:val="24"/>
        </w:rPr>
        <w:t>(</w:t>
      </w:r>
      <w:r w:rsidRPr="002004C3" w:rsidR="002004C3">
        <w:rPr>
          <w:rFonts w:ascii="Times New Roman" w:hAnsi="Times New Roman"/>
          <w:sz w:val="24"/>
          <w:szCs w:val="24"/>
        </w:rPr>
        <w:t>22-TA-1466</w:t>
      </w:r>
      <w:r w:rsidR="002004C3">
        <w:rPr>
          <w:rFonts w:ascii="Times New Roman" w:hAnsi="Times New Roman"/>
          <w:sz w:val="24"/>
          <w:szCs w:val="24"/>
        </w:rPr>
        <w:t xml:space="preserve">) </w:t>
      </w:r>
      <w:r w:rsidR="0057656C">
        <w:rPr>
          <w:rFonts w:ascii="Times New Roman" w:hAnsi="Times New Roman"/>
          <w:sz w:val="24"/>
          <w:szCs w:val="24"/>
        </w:rPr>
        <w:t xml:space="preserve">un atbalsta </w:t>
      </w:r>
      <w:r w:rsidR="0057656C">
        <w:rPr>
          <w:rFonts w:ascii="Times New Roman" w:hAnsi="Times New Roman"/>
          <w:sz w:val="24"/>
          <w:szCs w:val="24"/>
        </w:rPr>
        <w:t>tātālāku</w:t>
      </w:r>
      <w:r w:rsidR="0057656C">
        <w:rPr>
          <w:rFonts w:ascii="Times New Roman" w:hAnsi="Times New Roman"/>
          <w:sz w:val="24"/>
          <w:szCs w:val="24"/>
        </w:rPr>
        <w:t xml:space="preserve"> virzību, vienlaikus izsakot šādus iebildumus:</w:t>
      </w:r>
    </w:p>
    <w:p w:rsidR="0057656C" w:rsidP="007E6264" w14:paraId="5EE2A386" w14:textId="4D5F66F5">
      <w:pPr>
        <w:pStyle w:val="ListParagraph"/>
        <w:numPr>
          <w:ilvl w:val="0"/>
          <w:numId w:val="13"/>
        </w:numPr>
        <w:spacing w:after="0" w:line="240" w:lineRule="auto"/>
        <w:ind w:left="1080"/>
        <w:jc w:val="both"/>
        <w:rPr>
          <w:rFonts w:ascii="Times New Roman" w:hAnsi="Times New Roman"/>
          <w:sz w:val="24"/>
          <w:szCs w:val="24"/>
        </w:rPr>
      </w:pPr>
      <w:r w:rsidRPr="004B5804">
        <w:rPr>
          <w:rFonts w:ascii="Times New Roman" w:hAnsi="Times New Roman"/>
          <w:sz w:val="24"/>
          <w:szCs w:val="24"/>
        </w:rPr>
        <w:t xml:space="preserve">lai nodrošinātu pozitīvu </w:t>
      </w:r>
      <w:r w:rsidRPr="004B5804">
        <w:rPr>
          <w:rFonts w:ascii="Times New Roman" w:hAnsi="Times New Roman"/>
          <w:sz w:val="24"/>
          <w:szCs w:val="24"/>
        </w:rPr>
        <w:t>ieteikmi</w:t>
      </w:r>
      <w:r w:rsidRPr="004B5804">
        <w:rPr>
          <w:rFonts w:ascii="Times New Roman" w:hAnsi="Times New Roman"/>
          <w:sz w:val="24"/>
          <w:szCs w:val="24"/>
        </w:rPr>
        <w:t xml:space="preserve"> uz reģionu līdzsvarotu attīstību, aicin</w:t>
      </w:r>
      <w:r>
        <w:rPr>
          <w:rFonts w:ascii="Times New Roman" w:hAnsi="Times New Roman"/>
          <w:sz w:val="24"/>
          <w:szCs w:val="24"/>
        </w:rPr>
        <w:t>ām</w:t>
      </w:r>
      <w:r w:rsidRPr="004B5804">
        <w:rPr>
          <w:rFonts w:ascii="Times New Roman" w:hAnsi="Times New Roman"/>
          <w:sz w:val="24"/>
          <w:szCs w:val="24"/>
        </w:rPr>
        <w:t xml:space="preserve"> Modernizācijas fonda finansējumu dalīt </w:t>
      </w:r>
      <w:r>
        <w:rPr>
          <w:rFonts w:ascii="Times New Roman" w:hAnsi="Times New Roman"/>
          <w:sz w:val="24"/>
          <w:szCs w:val="24"/>
        </w:rPr>
        <w:t>pa</w:t>
      </w:r>
      <w:r w:rsidRPr="004B5804">
        <w:rPr>
          <w:rFonts w:ascii="Times New Roman" w:hAnsi="Times New Roman"/>
          <w:sz w:val="24"/>
          <w:szCs w:val="24"/>
        </w:rPr>
        <w:t xml:space="preserve"> plānošanas reģioniem </w:t>
      </w:r>
      <w:r>
        <w:rPr>
          <w:rFonts w:ascii="Times New Roman" w:hAnsi="Times New Roman"/>
          <w:sz w:val="24"/>
          <w:szCs w:val="24"/>
        </w:rPr>
        <w:t xml:space="preserve"> piecās </w:t>
      </w:r>
      <w:r w:rsidRPr="004B5804">
        <w:rPr>
          <w:rFonts w:ascii="Times New Roman" w:hAnsi="Times New Roman"/>
          <w:sz w:val="24"/>
          <w:szCs w:val="24"/>
        </w:rPr>
        <w:t xml:space="preserve">vienādās daļās un ieguldījumus balstīt uz </w:t>
      </w:r>
      <w:r>
        <w:rPr>
          <w:rFonts w:ascii="Times New Roman" w:hAnsi="Times New Roman"/>
          <w:sz w:val="24"/>
          <w:szCs w:val="24"/>
        </w:rPr>
        <w:t xml:space="preserve">plānošanas </w:t>
      </w:r>
      <w:r w:rsidRPr="004B5804">
        <w:rPr>
          <w:rFonts w:ascii="Times New Roman" w:hAnsi="Times New Roman"/>
          <w:sz w:val="24"/>
          <w:szCs w:val="24"/>
        </w:rPr>
        <w:t>reģionu/pašvaldību attīstības programmām, kur tiktu noteikt</w:t>
      </w:r>
      <w:r>
        <w:rPr>
          <w:rFonts w:ascii="Times New Roman" w:hAnsi="Times New Roman"/>
          <w:sz w:val="24"/>
          <w:szCs w:val="24"/>
        </w:rPr>
        <w:t>as</w:t>
      </w:r>
      <w:r w:rsidRPr="004B5804">
        <w:rPr>
          <w:rFonts w:ascii="Times New Roman" w:hAnsi="Times New Roman"/>
          <w:sz w:val="24"/>
          <w:szCs w:val="24"/>
        </w:rPr>
        <w:t xml:space="preserve"> ieguldījumu teritorijas/objekti</w:t>
      </w:r>
      <w:r>
        <w:rPr>
          <w:rFonts w:ascii="Times New Roman" w:hAnsi="Times New Roman"/>
          <w:sz w:val="24"/>
          <w:szCs w:val="24"/>
        </w:rPr>
        <w:t>;</w:t>
      </w:r>
    </w:p>
    <w:p w:rsidR="00DF5E04" w:rsidP="007E6264" w14:paraId="1E18FC87" w14:textId="3F9C77BF">
      <w:pPr>
        <w:pStyle w:val="ListParagraph"/>
        <w:numPr>
          <w:ilvl w:val="0"/>
          <w:numId w:val="13"/>
        </w:numPr>
        <w:spacing w:after="0" w:line="240" w:lineRule="auto"/>
        <w:ind w:left="1080"/>
        <w:jc w:val="both"/>
        <w:rPr>
          <w:rFonts w:ascii="Times New Roman" w:hAnsi="Times New Roman"/>
          <w:sz w:val="24"/>
          <w:szCs w:val="24"/>
        </w:rPr>
      </w:pPr>
      <w:r>
        <w:rPr>
          <w:rFonts w:ascii="Times New Roman" w:hAnsi="Times New Roman"/>
          <w:sz w:val="24"/>
          <w:szCs w:val="24"/>
        </w:rPr>
        <w:t>s</w:t>
      </w:r>
      <w:r w:rsidRPr="000C2365" w:rsidR="000C2365">
        <w:rPr>
          <w:rFonts w:ascii="Times New Roman" w:hAnsi="Times New Roman"/>
          <w:sz w:val="24"/>
          <w:szCs w:val="24"/>
        </w:rPr>
        <w:t>askaņā ar  2021. gada 14. janvārī Ministru kabineta sēdē izskatītajā informatīvajā ziņojumā "Par Modernizācijas fonda ieviešanu" norādīto par fonda finansēšanu "Modernizācijas fonda finansējums tiks nodrošināts izsolot emisijas kvotas. Saskaņā ar Direktīvas 2018/410 preambulas 16. punktā norādīto, Modernizācijas fonda emisijas kvotas tiks izsolītas saskaņā ar Regulu 1031/2010, turklāt tas notiks Kopējā izsoļu platformā . Saskaņā ar Ministru kabineta 2012. gada 25. septembra noteikumu Nr. 657  5. punktu kompetentā iestāde emisijas kvotu izsolīšanas nodrošināšanā ir VARAM.", lūdzam pievienot anotācijā informāciju par to, ka saskaņā ar 2022. gada 20. jūlija Ministru kabineta rīkojuma Nr. 537 "Par valsts atbalstu pašvaldībām, lai nodrošinātu iedzīvotājiem kvalitatīvus un pieejamus īres mājokļus" 4. punktu, VARAM veidotai Mājokļu fonda institūcijai ir rezervēts finansējums 100 000 000 EUR apmērā no Emisijas kvotu izsolīšanas instrumenta, norādot, ka Modernizācijas fonda ieviešanai nepieciešamais finansējums netiks izgūts no rezervētajiem VARAM veidojamai Mājokļu fonda institūcijai nepieciešamajiem 100 000 000 EUR</w:t>
      </w:r>
      <w:r>
        <w:rPr>
          <w:rFonts w:ascii="Times New Roman" w:hAnsi="Times New Roman"/>
          <w:sz w:val="24"/>
          <w:szCs w:val="24"/>
        </w:rPr>
        <w:t>.</w:t>
      </w:r>
    </w:p>
    <w:p w:rsidR="004B5804" w:rsidP="00D73D53" w14:paraId="1A974BB2" w14:textId="7170402F">
      <w:pPr>
        <w:pStyle w:val="ListParagraph"/>
        <w:spacing w:after="0" w:line="240" w:lineRule="auto"/>
        <w:ind w:left="1080"/>
        <w:jc w:val="both"/>
        <w:rPr>
          <w:rFonts w:ascii="Times New Roman" w:hAnsi="Times New Roman"/>
          <w:sz w:val="24"/>
          <w:szCs w:val="24"/>
        </w:rPr>
      </w:pPr>
      <w:r>
        <w:rPr>
          <w:rFonts w:ascii="Times New Roman" w:hAnsi="Times New Roman"/>
          <w:sz w:val="24"/>
          <w:szCs w:val="24"/>
        </w:rPr>
        <w:t>Attiecīgi lūdzam papildināt anotāciju šādā redakcijā: “</w:t>
      </w:r>
      <w:r w:rsidRPr="00D73D53">
        <w:rPr>
          <w:rFonts w:ascii="Times New Roman" w:hAnsi="Times New Roman"/>
          <w:sz w:val="24"/>
          <w:szCs w:val="24"/>
        </w:rPr>
        <w:t>Modernizācijas fonda finansējums tiks nodrošināts izsolot emisijas kvotas, vienlaikus ievērojot 2022. gada 20. jūlija Ministru kabineta rīkojuma Nr. 537 "Par valsts atbalstu pašvaldībām, lai nodrošinātu iedzīvotājiem kvalitatīvus un pieejamus īres mājokļus" nosacījumus, paredzot, ka Modernizācijas fonda ieviešanai nepieciešamais finansējums netiks izgūts no VARAM veidojamai Mājokļu fonda institūcijai (Emisijas kvotu izsolīšanas instrumenta ietvaros) paredzētajiem 100 000 000 EUR</w:t>
      </w:r>
      <w:r w:rsidR="000C2365">
        <w:rPr>
          <w:rFonts w:ascii="Times New Roman" w:hAnsi="Times New Roman"/>
          <w:sz w:val="24"/>
          <w:szCs w:val="24"/>
        </w:rPr>
        <w:t>;</w:t>
      </w:r>
    </w:p>
    <w:p w:rsidR="00A05BD1" w:rsidRPr="00A05BD1" w:rsidP="007E6264" w14:paraId="5533E491" w14:textId="0C447A14">
      <w:pPr>
        <w:pStyle w:val="ListParagraph"/>
        <w:numPr>
          <w:ilvl w:val="0"/>
          <w:numId w:val="13"/>
        </w:numPr>
        <w:spacing w:after="0" w:line="240" w:lineRule="auto"/>
        <w:ind w:left="1080"/>
        <w:jc w:val="both"/>
        <w:rPr>
          <w:rFonts w:ascii="Times New Roman" w:hAnsi="Times New Roman"/>
          <w:sz w:val="24"/>
          <w:szCs w:val="24"/>
        </w:rPr>
      </w:pPr>
      <w:r>
        <w:rPr>
          <w:rFonts w:ascii="Times New Roman" w:hAnsi="Times New Roman"/>
          <w:sz w:val="24"/>
          <w:szCs w:val="24"/>
        </w:rPr>
        <w:t>l</w:t>
      </w:r>
      <w:r w:rsidRPr="00A05BD1">
        <w:rPr>
          <w:rFonts w:ascii="Times New Roman" w:hAnsi="Times New Roman"/>
          <w:sz w:val="24"/>
          <w:szCs w:val="24"/>
        </w:rPr>
        <w:t>ūdz</w:t>
      </w:r>
      <w:r>
        <w:rPr>
          <w:rFonts w:ascii="Times New Roman" w:hAnsi="Times New Roman"/>
          <w:sz w:val="24"/>
          <w:szCs w:val="24"/>
        </w:rPr>
        <w:t>am</w:t>
      </w:r>
      <w:r w:rsidRPr="00A05BD1">
        <w:rPr>
          <w:rFonts w:ascii="Times New Roman" w:hAnsi="Times New Roman"/>
          <w:sz w:val="24"/>
          <w:szCs w:val="24"/>
        </w:rPr>
        <w:t xml:space="preserve"> papildināt Ministru kabineta noteikumu projekta anotācijas 1.3. sadaļu pie “Risinājumu apraksts” par Modernizācijas fonda atbalsta programmu skaidru un nepārprotamu demarkācijas nodrošināšanu ar šādām Vides aizsardzības un reģionālās attīstības ministrijas atbildībā esošām investīciju programmām no Eiropas Savienības kohēzijas politikas programmas 2021. – 2027. gadam - 2.1.1. specifiskā atbalsta mērķa “Energoefektivitātes veicināšana un siltumnīcefekta gāzu emisiju samazināšana”  2.1.1.6. pasākums “Pašvaldību ēku energoefektivitātes paaugstināšana” un 6.1.1. specifiskā atbalsta mērķa “Pārejas uz </w:t>
      </w:r>
      <w:r w:rsidRPr="00A05BD1">
        <w:rPr>
          <w:rFonts w:ascii="Times New Roman" w:hAnsi="Times New Roman"/>
          <w:sz w:val="24"/>
          <w:szCs w:val="24"/>
        </w:rPr>
        <w:t>klimatneitralitāti</w:t>
      </w:r>
      <w:r w:rsidRPr="00A05BD1">
        <w:rPr>
          <w:rFonts w:ascii="Times New Roman" w:hAnsi="Times New Roman"/>
          <w:sz w:val="24"/>
          <w:szCs w:val="24"/>
        </w:rPr>
        <w:t xml:space="preserve"> radīto ekonomisko, sociālo un vides seku mazināšana visvairāk skartajos reģionos”  6.1.1.6. pasākums “</w:t>
      </w:r>
      <w:r w:rsidRPr="00A05BD1">
        <w:rPr>
          <w:rFonts w:ascii="Times New Roman" w:hAnsi="Times New Roman"/>
          <w:sz w:val="24"/>
          <w:szCs w:val="24"/>
        </w:rPr>
        <w:t>Bezemisiju</w:t>
      </w:r>
      <w:r w:rsidRPr="00A05BD1">
        <w:rPr>
          <w:rFonts w:ascii="Times New Roman" w:hAnsi="Times New Roman"/>
          <w:sz w:val="24"/>
          <w:szCs w:val="24"/>
        </w:rPr>
        <w:t xml:space="preserve"> transportlīdzekļu izmantošanas veicināšana pašvaldībās” -  un no Atveseļošanas un noturības mehānisma - investīciju virziens 1.2. "Energoefektivitātes uzlabošana" 1.2.1.3.i. investīcija "Pašvaldību ēku un infrastruktūras uzlabošana, veicinot pāreju uz atjaunojamo energoresursu tehnoloģiju izmantošanu un uzlabojot energoefektivitāti" un 3.1. reformu un investīciju virziena "Reģionālā politika" 3.1.1.6.i. investīciju "Pašvaldību funkciju īstenošanai un pakalpojumu sniegšanai nepieciešamo </w:t>
      </w:r>
      <w:r w:rsidRPr="00A05BD1">
        <w:rPr>
          <w:rFonts w:ascii="Times New Roman" w:hAnsi="Times New Roman"/>
          <w:sz w:val="24"/>
          <w:szCs w:val="24"/>
        </w:rPr>
        <w:t>bezemisiju</w:t>
      </w:r>
      <w:r w:rsidRPr="00A05BD1">
        <w:rPr>
          <w:rFonts w:ascii="Times New Roman" w:hAnsi="Times New Roman"/>
          <w:sz w:val="24"/>
          <w:szCs w:val="24"/>
        </w:rPr>
        <w:t xml:space="preserve"> transportlīdzekļu iegāde", kur atbalsts ir paredzēts pašvaldībām ēku energoefektivitātes paaugstināšanai un AER ieviešanai, kā arī </w:t>
      </w:r>
      <w:r w:rsidRPr="00A05BD1">
        <w:rPr>
          <w:rFonts w:ascii="Times New Roman" w:hAnsi="Times New Roman"/>
          <w:sz w:val="24"/>
          <w:szCs w:val="24"/>
        </w:rPr>
        <w:t>bezemisiju</w:t>
      </w:r>
      <w:r w:rsidRPr="00A05BD1">
        <w:rPr>
          <w:rFonts w:ascii="Times New Roman" w:hAnsi="Times New Roman"/>
          <w:sz w:val="24"/>
          <w:szCs w:val="24"/>
        </w:rPr>
        <w:t xml:space="preserve"> transportlīdzekļu iegādei un pārbūvei.</w:t>
      </w:r>
    </w:p>
    <w:p w:rsidR="000C2365" w:rsidRPr="0057656C" w:rsidP="007E6264" w14:paraId="44981F19" w14:textId="42D479F9">
      <w:pPr>
        <w:pStyle w:val="ListParagraph"/>
        <w:spacing w:after="0" w:line="240" w:lineRule="auto"/>
        <w:ind w:left="1080"/>
        <w:jc w:val="both"/>
        <w:rPr>
          <w:rFonts w:ascii="Times New Roman" w:hAnsi="Times New Roman"/>
          <w:sz w:val="24"/>
          <w:szCs w:val="24"/>
        </w:rPr>
      </w:pPr>
      <w:r w:rsidRPr="00A05BD1">
        <w:rPr>
          <w:rFonts w:ascii="Times New Roman" w:hAnsi="Times New Roman"/>
          <w:sz w:val="24"/>
          <w:szCs w:val="24"/>
        </w:rPr>
        <w:t>Vienlaikus ieteicams papildu norādīt, vai ir paredzēts programmās pieļaut dažādu finanšu avotu finansējuma apvienošanu (kumulāciju) par tām pašām attiecināmajām izmaksām, ņemot vērā, ka šāds risinājums padara sarežģītāku un cilvēkresursu ietilpīgāku projektu vērtēšanas un ieviešanas procesu.</w:t>
      </w:r>
    </w:p>
    <w:p w:rsidR="00AA64F7" w:rsidP="0033586B" w14:paraId="01208525" w14:textId="2972C7A3">
      <w:pPr>
        <w:spacing w:after="0" w:line="240" w:lineRule="auto"/>
        <w:ind w:firstLine="720"/>
        <w:jc w:val="both"/>
        <w:rPr>
          <w:rFonts w:ascii="Times New Roman" w:hAnsi="Times New Roman"/>
          <w:sz w:val="24"/>
          <w:szCs w:val="24"/>
        </w:rPr>
      </w:pPr>
      <w:r w:rsidRPr="00984D67">
        <w:rPr>
          <w:rFonts w:ascii="Times New Roman" w:hAnsi="Times New Roman"/>
          <w:sz w:val="24"/>
          <w:szCs w:val="24"/>
        </w:rPr>
        <w:t>.</w:t>
      </w:r>
    </w:p>
    <w:p w:rsidR="00CF6A39" w:rsidP="00CE3AF6" w14:paraId="30AEE2F9" w14:textId="44FE450F">
      <w:pPr>
        <w:spacing w:after="0" w:line="240" w:lineRule="auto"/>
        <w:ind w:firstLine="720"/>
        <w:jc w:val="both"/>
        <w:rPr>
          <w:rFonts w:ascii="Times New Roman" w:hAnsi="Times New Roman"/>
          <w:sz w:val="24"/>
          <w:szCs w:val="24"/>
        </w:rPr>
      </w:pPr>
      <w:r>
        <w:rPr>
          <w:rFonts w:ascii="Times New Roman" w:hAnsi="Times New Roman"/>
          <w:sz w:val="24"/>
          <w:szCs w:val="24"/>
        </w:rPr>
        <w:t xml:space="preserve">Papildus </w:t>
      </w:r>
      <w:r w:rsidR="00A50768">
        <w:rPr>
          <w:rFonts w:ascii="Times New Roman" w:hAnsi="Times New Roman"/>
          <w:sz w:val="24"/>
          <w:szCs w:val="24"/>
        </w:rPr>
        <w:t xml:space="preserve">VARAM </w:t>
      </w:r>
      <w:r>
        <w:rPr>
          <w:rFonts w:ascii="Times New Roman" w:hAnsi="Times New Roman"/>
          <w:sz w:val="24"/>
          <w:szCs w:val="24"/>
        </w:rPr>
        <w:t>izsak</w:t>
      </w:r>
      <w:r w:rsidR="00A50768">
        <w:rPr>
          <w:rFonts w:ascii="Times New Roman" w:hAnsi="Times New Roman"/>
          <w:sz w:val="24"/>
          <w:szCs w:val="24"/>
        </w:rPr>
        <w:t>a</w:t>
      </w:r>
      <w:r>
        <w:rPr>
          <w:rFonts w:ascii="Times New Roman" w:hAnsi="Times New Roman"/>
          <w:sz w:val="24"/>
          <w:szCs w:val="24"/>
        </w:rPr>
        <w:t xml:space="preserve"> šādu </w:t>
      </w:r>
      <w:r>
        <w:rPr>
          <w:rFonts w:ascii="Times New Roman" w:hAnsi="Times New Roman"/>
          <w:sz w:val="24"/>
          <w:szCs w:val="24"/>
        </w:rPr>
        <w:t>priekšlikumu:</w:t>
      </w:r>
    </w:p>
    <w:p w:rsidR="00CF6A39" w:rsidP="00CE3AF6" w14:paraId="3B090CF8" w14:textId="3D8DC0C0">
      <w:pPr>
        <w:spacing w:after="0" w:line="240" w:lineRule="auto"/>
        <w:ind w:firstLine="720"/>
        <w:jc w:val="both"/>
        <w:rPr>
          <w:rFonts w:ascii="Times New Roman" w:hAnsi="Times New Roman"/>
          <w:sz w:val="24"/>
          <w:szCs w:val="24"/>
        </w:rPr>
      </w:pPr>
      <w:r w:rsidRPr="00CF6A39">
        <w:rPr>
          <w:rFonts w:ascii="Times New Roman" w:hAnsi="Times New Roman"/>
          <w:sz w:val="24"/>
          <w:szCs w:val="24"/>
        </w:rPr>
        <w:t>Aicinām izvērtēt nepieciešamību papildināt noteikumu projekta 30.punktu ar nosacījumu par projekta līgumā iekļaujamajiem nosacījumiem par dubultās finansēšanas uzraudzību, lai finansējuma saņēmējs projekta kopējos izdevumos nav iekļāvis izdevumus, kas vienlaikus tikuši, tiek finansēti vai kurus plānots finansēt no citiem ES, finanšu instrumentu, valsts vai pašvaldības līdzekļiem.</w:t>
      </w:r>
    </w:p>
    <w:p w:rsidR="00AA64F7" w:rsidP="00AA64F7" w14:paraId="4630F6DF" w14:textId="77777777">
      <w:pPr>
        <w:spacing w:after="120" w:line="240" w:lineRule="auto"/>
        <w:ind w:firstLine="720"/>
        <w:jc w:val="both"/>
        <w:rPr>
          <w:rFonts w:ascii="Times New Roman" w:hAnsi="Times New Roman"/>
          <w:i/>
          <w:iCs/>
          <w:sz w:val="24"/>
          <w:szCs w:val="24"/>
        </w:rPr>
      </w:pPr>
    </w:p>
    <w:p w:rsidR="0002208A" w:rsidP="00AA64F7" w14:paraId="6F1E1556" w14:textId="77777777">
      <w:pPr>
        <w:spacing w:after="120" w:line="240" w:lineRule="auto"/>
        <w:ind w:firstLine="720"/>
        <w:jc w:val="both"/>
        <w:rPr>
          <w:rFonts w:ascii="Times New Roman" w:hAnsi="Times New Roman"/>
          <w:i/>
          <w:iCs/>
          <w:sz w:val="24"/>
          <w:szCs w:val="24"/>
        </w:rPr>
      </w:pPr>
    </w:p>
    <w:p w:rsidR="00FD2272" w:rsidP="00A76470" w14:paraId="5B1677AC" w14:textId="436322D3">
      <w:pPr>
        <w:spacing w:after="120" w:line="240" w:lineRule="auto"/>
        <w:ind w:firstLine="720"/>
        <w:jc w:val="both"/>
        <w:rPr>
          <w:rFonts w:ascii="Times New Roman" w:hAnsi="Times New Roman"/>
          <w:sz w:val="24"/>
          <w:szCs w:val="24"/>
        </w:rPr>
      </w:pPr>
      <w:r>
        <w:rPr>
          <w:rFonts w:ascii="Times New Roman" w:hAnsi="Times New Roman"/>
          <w:sz w:val="24"/>
          <w:szCs w:val="24"/>
        </w:rPr>
        <w:t>Ar cieņu</w:t>
      </w:r>
      <w:r w:rsidR="009B18A5">
        <w:rPr>
          <w:rFonts w:ascii="Times New Roman" w:hAnsi="Times New Roman"/>
          <w:sz w:val="24"/>
          <w:szCs w:val="24"/>
        </w:rPr>
        <w:t>,</w:t>
      </w:r>
    </w:p>
    <w:p w:rsidR="00FD2272" w:rsidP="0057506E" w14:paraId="07F9F8A0" w14:textId="7C77653C">
      <w:pPr>
        <w:spacing w:after="120" w:line="240" w:lineRule="auto"/>
        <w:ind w:firstLine="720"/>
        <w:jc w:val="both"/>
        <w:rPr>
          <w:rFonts w:ascii="Times New Roman" w:hAnsi="Times New Roman"/>
          <w:sz w:val="24"/>
          <w:szCs w:val="24"/>
        </w:rPr>
      </w:pPr>
      <w:r>
        <w:rPr>
          <w:rFonts w:ascii="Times New Roman" w:hAnsi="Times New Roman"/>
          <w:sz w:val="24"/>
          <w:szCs w:val="24"/>
        </w:rPr>
        <w:t>valsts sekretāra vietniece</w:t>
      </w:r>
      <w:r w:rsidR="0057506E">
        <w:rPr>
          <w:rFonts w:ascii="Times New Roman" w:hAnsi="Times New Roman"/>
          <w:sz w:val="24"/>
          <w:szCs w:val="24"/>
        </w:rPr>
        <w:tab/>
      </w:r>
      <w:r w:rsidR="0057506E">
        <w:rPr>
          <w:rFonts w:ascii="Times New Roman" w:hAnsi="Times New Roman"/>
          <w:sz w:val="24"/>
          <w:szCs w:val="24"/>
        </w:rPr>
        <w:tab/>
      </w:r>
      <w:r w:rsidR="0057506E">
        <w:rPr>
          <w:rFonts w:ascii="Times New Roman" w:hAnsi="Times New Roman"/>
          <w:sz w:val="24"/>
          <w:szCs w:val="24"/>
        </w:rPr>
        <w:tab/>
      </w:r>
      <w:r w:rsidR="0057506E">
        <w:rPr>
          <w:rFonts w:ascii="Times New Roman" w:hAnsi="Times New Roman"/>
          <w:sz w:val="24"/>
          <w:szCs w:val="24"/>
        </w:rPr>
        <w:tab/>
      </w:r>
      <w:r w:rsidR="0057506E">
        <w:rPr>
          <w:rFonts w:ascii="Times New Roman" w:hAnsi="Times New Roman"/>
          <w:sz w:val="24"/>
          <w:szCs w:val="24"/>
        </w:rPr>
        <w:tab/>
        <w:t>I. Oša</w:t>
      </w:r>
    </w:p>
    <w:p w:rsidR="00F83D7A" w:rsidP="00FD2272" w14:paraId="6B129302" w14:textId="77777777">
      <w:pPr>
        <w:tabs>
          <w:tab w:val="left" w:pos="720"/>
          <w:tab w:val="left" w:pos="1440"/>
          <w:tab w:val="left" w:pos="2160"/>
          <w:tab w:val="left" w:pos="2880"/>
          <w:tab w:val="left" w:pos="7770"/>
        </w:tabs>
        <w:autoSpaceDE w:val="0"/>
        <w:autoSpaceDN w:val="0"/>
        <w:adjustRightInd w:val="0"/>
        <w:spacing w:after="0" w:line="240" w:lineRule="auto"/>
        <w:jc w:val="both"/>
        <w:rPr>
          <w:rFonts w:ascii="Times New Roman" w:hAnsi="Times New Roman"/>
          <w:bCs/>
          <w:sz w:val="24"/>
          <w:szCs w:val="24"/>
        </w:rPr>
      </w:pPr>
    </w:p>
    <w:p w:rsidR="003E5587" w:rsidRPr="006A5598" w:rsidP="00FD2272" w14:paraId="3423B182" w14:textId="77777777">
      <w:pPr>
        <w:tabs>
          <w:tab w:val="left" w:pos="720"/>
          <w:tab w:val="left" w:pos="1440"/>
          <w:tab w:val="left" w:pos="2160"/>
          <w:tab w:val="left" w:pos="2880"/>
          <w:tab w:val="left" w:pos="7770"/>
        </w:tabs>
        <w:autoSpaceDE w:val="0"/>
        <w:autoSpaceDN w:val="0"/>
        <w:adjustRightInd w:val="0"/>
        <w:spacing w:after="0" w:line="240" w:lineRule="auto"/>
        <w:jc w:val="both"/>
        <w:rPr>
          <w:rFonts w:ascii="Times New Roman" w:hAnsi="Times New Roman"/>
          <w:sz w:val="24"/>
          <w:szCs w:val="24"/>
        </w:rPr>
      </w:pPr>
    </w:p>
    <w:p w:rsidR="00E707B7" w:rsidRPr="00160165" w:rsidP="00FD2272" w14:paraId="6B7C71EA" w14:textId="26FEEAC1">
      <w:pPr>
        <w:spacing w:after="0" w:line="240" w:lineRule="auto"/>
        <w:rPr>
          <w:rFonts w:ascii="Times New Roman" w:hAnsi="Times New Roman"/>
          <w:sz w:val="20"/>
          <w:szCs w:val="20"/>
          <w:lang w:bidi="lo-LA"/>
        </w:rPr>
      </w:pPr>
      <w:r>
        <w:rPr>
          <w:rFonts w:ascii="Times New Roman" w:hAnsi="Times New Roman"/>
          <w:sz w:val="20"/>
          <w:szCs w:val="20"/>
        </w:rPr>
        <w:t xml:space="preserve">I. </w:t>
      </w:r>
      <w:r w:rsidRPr="00160165">
        <w:rPr>
          <w:rFonts w:ascii="Times New Roman" w:hAnsi="Times New Roman"/>
          <w:sz w:val="20"/>
          <w:szCs w:val="20"/>
        </w:rPr>
        <w:t>Jureviča</w:t>
      </w:r>
      <w:r w:rsidRPr="00160165">
        <w:rPr>
          <w:rFonts w:ascii="Times New Roman" w:hAnsi="Times New Roman"/>
          <w:sz w:val="20"/>
          <w:szCs w:val="20"/>
        </w:rPr>
        <w:t xml:space="preserve">, </w:t>
      </w:r>
      <w:r w:rsidRPr="00160165">
        <w:rPr>
          <w:rFonts w:ascii="Times New Roman" w:hAnsi="Times New Roman"/>
          <w:sz w:val="20"/>
          <w:szCs w:val="20"/>
          <w:lang w:bidi="lo-LA"/>
        </w:rPr>
        <w:t>67026549</w:t>
      </w:r>
    </w:p>
    <w:p w:rsidR="00E80A25" w:rsidP="00FD2272" w14:paraId="666134D5" w14:textId="51BEF8F1">
      <w:pPr>
        <w:tabs>
          <w:tab w:val="left" w:pos="851"/>
        </w:tabs>
        <w:spacing w:line="240" w:lineRule="auto"/>
        <w:rPr>
          <w:rFonts w:ascii="Times New Roman" w:hAnsi="Times New Roman"/>
          <w:sz w:val="20"/>
          <w:szCs w:val="20"/>
          <w:lang w:bidi="lo-LA"/>
        </w:rPr>
      </w:pPr>
      <w:hyperlink r:id="rId4" w:history="1">
        <w:r w:rsidRPr="00D81D16" w:rsidR="00160165">
          <w:rPr>
            <w:rStyle w:val="Hyperlink"/>
            <w:rFonts w:ascii="Times New Roman" w:hAnsi="Times New Roman"/>
            <w:sz w:val="20"/>
            <w:szCs w:val="20"/>
            <w:lang w:bidi="lo-LA"/>
          </w:rPr>
          <w:t>ilze.jurevica@varam.gov.lv</w:t>
        </w:r>
      </w:hyperlink>
      <w:r w:rsidRPr="008341E2" w:rsidR="00E707B7">
        <w:rPr>
          <w:rFonts w:ascii="Times New Roman" w:hAnsi="Times New Roman"/>
          <w:sz w:val="20"/>
          <w:szCs w:val="20"/>
          <w:lang w:bidi="lo-LA"/>
        </w:rPr>
        <w:t xml:space="preserve"> </w:t>
      </w:r>
    </w:p>
    <w:p w:rsidR="00D107E4" w:rsidRPr="00D107E4" w:rsidP="00D107E4" w14:paraId="56592531" w14:textId="6136958E">
      <w:pPr>
        <w:spacing w:after="0" w:line="240" w:lineRule="auto"/>
        <w:rPr>
          <w:rFonts w:ascii="Times New Roman" w:hAnsi="Times New Roman"/>
          <w:sz w:val="20"/>
          <w:szCs w:val="20"/>
        </w:rPr>
      </w:pPr>
      <w:r>
        <w:rPr>
          <w:rFonts w:ascii="Times New Roman" w:hAnsi="Times New Roman"/>
          <w:sz w:val="20"/>
          <w:szCs w:val="20"/>
        </w:rPr>
        <w:t>D. Prižavoite,</w:t>
      </w:r>
      <w:r w:rsidRPr="00D107E4">
        <w:rPr>
          <w:rFonts w:ascii="Times New Roman" w:hAnsi="Times New Roman"/>
          <w:sz w:val="20"/>
          <w:szCs w:val="20"/>
        </w:rPr>
        <w:t xml:space="preserve"> 67026946</w:t>
      </w:r>
    </w:p>
    <w:p w:rsidR="0057506E" w:rsidRPr="00D107E4" w:rsidP="00D107E4" w14:paraId="71077991" w14:textId="34F4B61F">
      <w:pPr>
        <w:tabs>
          <w:tab w:val="left" w:pos="851"/>
        </w:tabs>
        <w:spacing w:line="240" w:lineRule="auto"/>
        <w:rPr>
          <w:rStyle w:val="Hyperlink"/>
          <w:rFonts w:ascii="Times New Roman" w:hAnsi="Times New Roman"/>
          <w:sz w:val="20"/>
          <w:szCs w:val="20"/>
          <w:lang w:bidi="lo-LA"/>
        </w:rPr>
      </w:pPr>
      <w:r w:rsidRPr="00D107E4">
        <w:rPr>
          <w:rStyle w:val="Hyperlink"/>
          <w:rFonts w:ascii="Times New Roman" w:hAnsi="Times New Roman"/>
          <w:sz w:val="20"/>
          <w:szCs w:val="20"/>
          <w:lang w:bidi="lo-LA"/>
        </w:rPr>
        <w:t>dana.prizavoite@varam.gov.lv</w:t>
      </w:r>
    </w:p>
    <w:p w:rsidR="002E511A" w:rsidRPr="002E511A" w:rsidP="002E511A" w14:paraId="1E31F184" w14:textId="77777777">
      <w:pPr>
        <w:spacing w:after="0" w:line="240" w:lineRule="auto"/>
        <w:rPr>
          <w:rFonts w:ascii="Times New Roman" w:hAnsi="Times New Roman"/>
          <w:sz w:val="20"/>
          <w:szCs w:val="20"/>
        </w:rPr>
      </w:pPr>
      <w:r w:rsidRPr="00D107E4">
        <w:rPr>
          <w:rFonts w:ascii="Times New Roman" w:hAnsi="Times New Roman"/>
          <w:sz w:val="20"/>
          <w:szCs w:val="20"/>
        </w:rPr>
        <w:t>I.</w:t>
      </w:r>
      <w:r>
        <w:rPr>
          <w:rFonts w:ascii="Times New Roman" w:hAnsi="Times New Roman"/>
          <w:sz w:val="20"/>
          <w:szCs w:val="20"/>
        </w:rPr>
        <w:t xml:space="preserve"> </w:t>
      </w:r>
      <w:r w:rsidRPr="00C5493D" w:rsidR="00C5493D">
        <w:rPr>
          <w:rFonts w:ascii="Times New Roman" w:hAnsi="Times New Roman"/>
          <w:sz w:val="20"/>
          <w:szCs w:val="20"/>
        </w:rPr>
        <w:t>Lisjonoks</w:t>
      </w:r>
      <w:r w:rsidR="00C5493D">
        <w:rPr>
          <w:rFonts w:ascii="Times New Roman" w:hAnsi="Times New Roman"/>
          <w:sz w:val="20"/>
          <w:szCs w:val="20"/>
        </w:rPr>
        <w:t xml:space="preserve">, </w:t>
      </w:r>
      <w:r w:rsidRPr="002E511A">
        <w:rPr>
          <w:rFonts w:ascii="Times New Roman" w:hAnsi="Times New Roman"/>
          <w:sz w:val="20"/>
          <w:szCs w:val="20"/>
        </w:rPr>
        <w:t>67026924</w:t>
      </w:r>
    </w:p>
    <w:p w:rsidR="0057506E" w:rsidRPr="002E511A" w:rsidP="002E511A" w14:paraId="2E38237D" w14:textId="7D0B1E9B">
      <w:pPr>
        <w:tabs>
          <w:tab w:val="left" w:pos="851"/>
        </w:tabs>
        <w:spacing w:line="240" w:lineRule="auto"/>
        <w:rPr>
          <w:rStyle w:val="Hyperlink"/>
          <w:rFonts w:ascii="Times New Roman" w:hAnsi="Times New Roman"/>
          <w:sz w:val="20"/>
          <w:szCs w:val="20"/>
          <w:lang w:bidi="lo-LA"/>
        </w:rPr>
      </w:pPr>
      <w:r w:rsidRPr="002E511A">
        <w:rPr>
          <w:rStyle w:val="Hyperlink"/>
          <w:rFonts w:ascii="Times New Roman" w:hAnsi="Times New Roman"/>
          <w:sz w:val="20"/>
          <w:szCs w:val="20"/>
          <w:lang w:bidi="lo-LA"/>
        </w:rPr>
        <w:t>igors.lisjonoks@varam.gov.lv</w:t>
      </w:r>
    </w:p>
    <w:p w:rsidR="00E80A25" w:rsidP="00FD2272" w14:paraId="3A34BBA7" w14:textId="3CF3C873">
      <w:pPr>
        <w:spacing w:line="240" w:lineRule="auto"/>
      </w:pPr>
    </w:p>
    <w:tbl>
      <w:tblPr>
        <w:tblW w:w="0" w:type="auto"/>
        <w:tblInd w:w="108" w:type="dxa"/>
        <w:tblLook w:val="04A0"/>
      </w:tblPr>
      <w:tblGrid>
        <w:gridCol w:w="8222"/>
      </w:tblGrid>
      <w:tr w14:paraId="49FAA4D8" w14:textId="77777777" w:rsidTr="00796CFC">
        <w:tblPrEx>
          <w:tblW w:w="0" w:type="auto"/>
          <w:tblInd w:w="108" w:type="dxa"/>
          <w:tblLook w:val="04A0"/>
        </w:tblPrEx>
        <w:trPr>
          <w:cantSplit/>
          <w:trHeight w:val="579"/>
        </w:trPr>
        <w:tc>
          <w:tcPr>
            <w:tcW w:w="8222" w:type="dxa"/>
          </w:tcPr>
          <w:p w:rsidR="00E80A25" w:rsidP="00FD2272" w14:paraId="3C454F29" w14:textId="77777777">
            <w:pPr>
              <w:pStyle w:val="BodyTextIndent"/>
              <w:ind w:left="0"/>
            </w:pPr>
            <w:bookmarkStart w:id="0" w:name="edoc_info" w:colFirst="0" w:colLast="0"/>
            <w:r>
              <w:t>ŠIS DOKUMENTS IR ELEKTRONISKI PARAKSTĪTS AR DROŠU ELEKTRONISKO PARAKSTU UN SATUR LAIKA ZĪMOGU</w:t>
            </w:r>
          </w:p>
        </w:tc>
      </w:tr>
      <w:bookmarkEnd w:id="0"/>
    </w:tbl>
    <w:p w:rsidR="002E1474" w:rsidRPr="00C27521" w:rsidP="00FD2272" w14:paraId="2F92E137" w14:textId="77777777">
      <w:pPr>
        <w:spacing w:line="240" w:lineRule="auto"/>
        <w:rPr>
          <w:rFonts w:ascii="Times New Roman" w:hAnsi="Times New Roman"/>
          <w:sz w:val="24"/>
          <w:szCs w:val="24"/>
        </w:rPr>
      </w:pPr>
    </w:p>
    <w:sectPr w:rsidSect="00B82CCF">
      <w:footerReference w:type="default" r:id="rId5"/>
      <w:headerReference w:type="first" r:id="rId6"/>
      <w:type w:val="continuous"/>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4443314"/>
      <w:docPartObj>
        <w:docPartGallery w:val="Page Numbers (Bottom of Page)"/>
        <w:docPartUnique/>
      </w:docPartObj>
    </w:sdtPr>
    <w:sdtEndPr>
      <w:rPr>
        <w:rFonts w:ascii="Times New Roman" w:hAnsi="Times New Roman"/>
        <w:noProof/>
        <w:sz w:val="24"/>
        <w:szCs w:val="24"/>
      </w:rPr>
    </w:sdtEndPr>
    <w:sdtContent>
      <w:p w:rsidR="002E511A" w:rsidRPr="002E511A" w14:paraId="1BA5E5F3" w14:textId="33F63B94">
        <w:pPr>
          <w:pStyle w:val="Footer"/>
          <w:jc w:val="right"/>
          <w:rPr>
            <w:rFonts w:ascii="Times New Roman" w:hAnsi="Times New Roman"/>
            <w:sz w:val="24"/>
            <w:szCs w:val="24"/>
          </w:rPr>
        </w:pPr>
        <w:r w:rsidRPr="002E511A">
          <w:rPr>
            <w:rFonts w:ascii="Times New Roman" w:hAnsi="Times New Roman"/>
            <w:sz w:val="24"/>
            <w:szCs w:val="24"/>
          </w:rPr>
          <w:fldChar w:fldCharType="begin"/>
        </w:r>
        <w:r w:rsidRPr="002E511A">
          <w:rPr>
            <w:rFonts w:ascii="Times New Roman" w:hAnsi="Times New Roman"/>
            <w:sz w:val="24"/>
            <w:szCs w:val="24"/>
          </w:rPr>
          <w:instrText xml:space="preserve"> PAGE   \* MERGEFORMAT </w:instrText>
        </w:r>
        <w:r w:rsidRPr="002E511A">
          <w:rPr>
            <w:rFonts w:ascii="Times New Roman" w:hAnsi="Times New Roman"/>
            <w:sz w:val="24"/>
            <w:szCs w:val="24"/>
          </w:rPr>
          <w:fldChar w:fldCharType="separate"/>
        </w:r>
        <w:r w:rsidRPr="002E511A">
          <w:rPr>
            <w:rFonts w:ascii="Times New Roman" w:hAnsi="Times New Roman"/>
            <w:noProof/>
            <w:sz w:val="24"/>
            <w:szCs w:val="24"/>
          </w:rPr>
          <w:t>2</w:t>
        </w:r>
        <w:r w:rsidRPr="002E511A">
          <w:rPr>
            <w:rFonts w:ascii="Times New Roman" w:hAnsi="Times New Roman"/>
            <w:noProof/>
            <w:sz w:val="24"/>
            <w:szCs w:val="24"/>
          </w:rPr>
          <w:fldChar w:fldCharType="end"/>
        </w:r>
      </w:p>
    </w:sdtContent>
  </w:sdt>
  <w:p w:rsidR="005D2CFC" w14:paraId="4E837A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CCF" w:rsidP="00B82CCF" w14:paraId="0FCCBFA5" w14:textId="77777777">
    <w:pPr>
      <w:pStyle w:val="Header"/>
      <w:rPr>
        <w:rFonts w:ascii="Times New Roman" w:hAnsi="Times New Roman"/>
      </w:rPr>
    </w:pPr>
  </w:p>
  <w:p w:rsidR="00B82CCF" w:rsidP="00B82CCF" w14:paraId="3CE0E326" w14:textId="77777777">
    <w:pPr>
      <w:pStyle w:val="Header"/>
      <w:rPr>
        <w:rFonts w:ascii="Times New Roman" w:hAnsi="Times New Roman"/>
      </w:rPr>
    </w:pPr>
  </w:p>
  <w:p w:rsidR="00B82CCF" w:rsidP="00B82CCF" w14:paraId="1A770A37" w14:textId="77777777">
    <w:pPr>
      <w:pStyle w:val="Header"/>
      <w:rPr>
        <w:rFonts w:ascii="Times New Roman" w:hAnsi="Times New Roman"/>
      </w:rPr>
    </w:pPr>
  </w:p>
  <w:p w:rsidR="00B82CCF" w:rsidP="00B82CCF" w14:paraId="63CF988D" w14:textId="77777777">
    <w:pPr>
      <w:pStyle w:val="Header"/>
      <w:rPr>
        <w:rFonts w:ascii="Times New Roman" w:hAnsi="Times New Roman"/>
      </w:rPr>
    </w:pPr>
  </w:p>
  <w:p w:rsidR="00B82CCF" w:rsidP="00B82CCF" w14:paraId="2E1C3862" w14:textId="77777777">
    <w:pPr>
      <w:pStyle w:val="Header"/>
      <w:rPr>
        <w:rFonts w:ascii="Times New Roman" w:hAnsi="Times New Roman"/>
      </w:rPr>
    </w:pPr>
  </w:p>
  <w:p w:rsidR="00B82CCF" w:rsidP="00B82CCF" w14:paraId="0BABD54E" w14:textId="77777777">
    <w:pPr>
      <w:pStyle w:val="Header"/>
      <w:rPr>
        <w:rFonts w:ascii="Times New Roman" w:hAnsi="Times New Roman"/>
      </w:rPr>
    </w:pPr>
  </w:p>
  <w:p w:rsidR="00B82CCF" w:rsidP="00B82CCF" w14:paraId="5A22D2AC" w14:textId="77777777">
    <w:pPr>
      <w:pStyle w:val="Header"/>
      <w:rPr>
        <w:rFonts w:ascii="Times New Roman" w:hAnsi="Times New Roman"/>
      </w:rPr>
    </w:pPr>
  </w:p>
  <w:p w:rsidR="00B82CCF" w:rsidP="00B82CCF" w14:paraId="04F8F950" w14:textId="77777777">
    <w:pPr>
      <w:pStyle w:val="Header"/>
      <w:rPr>
        <w:rFonts w:ascii="Times New Roman" w:hAnsi="Times New Roman"/>
      </w:rPr>
    </w:pPr>
  </w:p>
  <w:p w:rsidR="00B82CCF" w:rsidP="00B82CCF" w14:paraId="5E8129F5" w14:textId="77777777">
    <w:pPr>
      <w:pStyle w:val="Header"/>
      <w:rPr>
        <w:rFonts w:ascii="Times New Roman" w:hAnsi="Times New Roman"/>
      </w:rPr>
    </w:pPr>
  </w:p>
  <w:p w:rsidR="00B82CCF" w:rsidP="00B82CCF" w14:paraId="1C33892D" w14:textId="77777777">
    <w:pPr>
      <w:pStyle w:val="Header"/>
      <w:rPr>
        <w:rFonts w:ascii="Times New Roman" w:hAnsi="Times New Roman"/>
      </w:rPr>
    </w:pPr>
  </w:p>
  <w:p w:rsidR="00B82CCF" w:rsidRPr="00815277" w:rsidP="00B82CCF" w14:paraId="00224FC7"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82CCF" w:rsidP="00B82CCF"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14:paraId="4C9C7448"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14:paraId="3F5B43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07AD2504"/>
    <w:multiLevelType w:val="hybridMultilevel"/>
    <w:tmpl w:val="D68424A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7F634A"/>
    <w:multiLevelType w:val="hybridMultilevel"/>
    <w:tmpl w:val="CF52399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54B16F4"/>
    <w:multiLevelType w:val="hybridMultilevel"/>
    <w:tmpl w:val="ADB0E98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F2"/>
    <w:rsid w:val="00012573"/>
    <w:rsid w:val="0002208A"/>
    <w:rsid w:val="00055985"/>
    <w:rsid w:val="00064129"/>
    <w:rsid w:val="000C2365"/>
    <w:rsid w:val="000E0009"/>
    <w:rsid w:val="000E7ABA"/>
    <w:rsid w:val="0011414D"/>
    <w:rsid w:val="00160165"/>
    <w:rsid w:val="00173CCA"/>
    <w:rsid w:val="001B74FA"/>
    <w:rsid w:val="001E0AE1"/>
    <w:rsid w:val="001E7097"/>
    <w:rsid w:val="002004C3"/>
    <w:rsid w:val="00201EE8"/>
    <w:rsid w:val="0020595B"/>
    <w:rsid w:val="00222A7A"/>
    <w:rsid w:val="0024412F"/>
    <w:rsid w:val="00295784"/>
    <w:rsid w:val="002C4F5F"/>
    <w:rsid w:val="002D3079"/>
    <w:rsid w:val="002E1474"/>
    <w:rsid w:val="002E511A"/>
    <w:rsid w:val="002E7CAD"/>
    <w:rsid w:val="002F4027"/>
    <w:rsid w:val="00304E27"/>
    <w:rsid w:val="00331D3D"/>
    <w:rsid w:val="0033586B"/>
    <w:rsid w:val="00364842"/>
    <w:rsid w:val="00387A4C"/>
    <w:rsid w:val="003A41BF"/>
    <w:rsid w:val="003E15B8"/>
    <w:rsid w:val="003E5587"/>
    <w:rsid w:val="00430562"/>
    <w:rsid w:val="004B5804"/>
    <w:rsid w:val="004C5EC4"/>
    <w:rsid w:val="005144BD"/>
    <w:rsid w:val="00535545"/>
    <w:rsid w:val="005567E0"/>
    <w:rsid w:val="0057506E"/>
    <w:rsid w:val="0057656C"/>
    <w:rsid w:val="005D025A"/>
    <w:rsid w:val="005D2CFC"/>
    <w:rsid w:val="00611E51"/>
    <w:rsid w:val="0062051F"/>
    <w:rsid w:val="00627BC0"/>
    <w:rsid w:val="00641945"/>
    <w:rsid w:val="006675CF"/>
    <w:rsid w:val="00672CC4"/>
    <w:rsid w:val="006A5598"/>
    <w:rsid w:val="006D7DDA"/>
    <w:rsid w:val="006E1219"/>
    <w:rsid w:val="00705E88"/>
    <w:rsid w:val="007117EA"/>
    <w:rsid w:val="00722171"/>
    <w:rsid w:val="00731C9F"/>
    <w:rsid w:val="007C45B3"/>
    <w:rsid w:val="007D6457"/>
    <w:rsid w:val="007E6264"/>
    <w:rsid w:val="00815277"/>
    <w:rsid w:val="0082050D"/>
    <w:rsid w:val="008341E2"/>
    <w:rsid w:val="0085781E"/>
    <w:rsid w:val="008844B3"/>
    <w:rsid w:val="008E2ADA"/>
    <w:rsid w:val="00905807"/>
    <w:rsid w:val="0091434A"/>
    <w:rsid w:val="009203FC"/>
    <w:rsid w:val="00954D5A"/>
    <w:rsid w:val="0096229C"/>
    <w:rsid w:val="0098090B"/>
    <w:rsid w:val="00984D67"/>
    <w:rsid w:val="00990362"/>
    <w:rsid w:val="009A3A0A"/>
    <w:rsid w:val="009B18A5"/>
    <w:rsid w:val="009D6EC2"/>
    <w:rsid w:val="009E1B86"/>
    <w:rsid w:val="00A05BD1"/>
    <w:rsid w:val="00A15E0D"/>
    <w:rsid w:val="00A27EFB"/>
    <w:rsid w:val="00A31AFB"/>
    <w:rsid w:val="00A50768"/>
    <w:rsid w:val="00A76470"/>
    <w:rsid w:val="00AA3199"/>
    <w:rsid w:val="00AA4324"/>
    <w:rsid w:val="00AA64F7"/>
    <w:rsid w:val="00B0461A"/>
    <w:rsid w:val="00B32DE2"/>
    <w:rsid w:val="00B57086"/>
    <w:rsid w:val="00B82CCF"/>
    <w:rsid w:val="00BF610C"/>
    <w:rsid w:val="00C06A07"/>
    <w:rsid w:val="00C2375C"/>
    <w:rsid w:val="00C27521"/>
    <w:rsid w:val="00C5493D"/>
    <w:rsid w:val="00CE3AF6"/>
    <w:rsid w:val="00CF6A39"/>
    <w:rsid w:val="00D107E4"/>
    <w:rsid w:val="00D73D53"/>
    <w:rsid w:val="00D81D16"/>
    <w:rsid w:val="00D916A4"/>
    <w:rsid w:val="00D92A72"/>
    <w:rsid w:val="00DA7526"/>
    <w:rsid w:val="00DF5E04"/>
    <w:rsid w:val="00E1463F"/>
    <w:rsid w:val="00E707B7"/>
    <w:rsid w:val="00E80A25"/>
    <w:rsid w:val="00E928E8"/>
    <w:rsid w:val="00EA3D75"/>
    <w:rsid w:val="00EC2D7B"/>
    <w:rsid w:val="00ED6121"/>
    <w:rsid w:val="00F15018"/>
    <w:rsid w:val="00F7215C"/>
    <w:rsid w:val="00F739A2"/>
    <w:rsid w:val="00F83D7A"/>
    <w:rsid w:val="00F950F2"/>
    <w:rsid w:val="00FC616F"/>
    <w:rsid w:val="00FD04EF"/>
    <w:rsid w:val="00FD2272"/>
    <w:rsid w:val="00FE78FF"/>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1D963650"/>
  <w15:docId w15:val="{55DD6E3F-2487-41E2-BCD4-0063CB8A7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160165"/>
    <w:rPr>
      <w:color w:val="605E5C"/>
      <w:shd w:val="clear" w:color="auto" w:fill="E1DFDD"/>
    </w:rPr>
  </w:style>
  <w:style w:type="paragraph" w:styleId="ListParagraph">
    <w:name w:val="List Paragraph"/>
    <w:basedOn w:val="Normal"/>
    <w:uiPriority w:val="34"/>
    <w:qFormat/>
    <w:rsid w:val="00160165"/>
    <w:pPr>
      <w:ind w:left="720"/>
      <w:contextualSpacing/>
    </w:pPr>
  </w:style>
  <w:style w:type="paragraph" w:customStyle="1" w:styleId="paragraph">
    <w:name w:val="paragraph"/>
    <w:basedOn w:val="Normal"/>
    <w:rsid w:val="007C45B3"/>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7C45B3"/>
  </w:style>
  <w:style w:type="character" w:customStyle="1" w:styleId="eop">
    <w:name w:val="eop"/>
    <w:basedOn w:val="DefaultParagraphFont"/>
    <w:rsid w:val="007C45B3"/>
  </w:style>
  <w:style w:type="character" w:customStyle="1" w:styleId="tabchar">
    <w:name w:val="tabchar"/>
    <w:basedOn w:val="DefaultParagraphFont"/>
    <w:rsid w:val="007C4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ilze.jurevica@varam.gov.lv" TargetMode="Externa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3228</Words>
  <Characters>1841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Ilze Jureviča</cp:lastModifiedBy>
  <cp:revision>24</cp:revision>
  <dcterms:created xsi:type="dcterms:W3CDTF">2023-03-31T08:36:00Z</dcterms:created>
  <dcterms:modified xsi:type="dcterms:W3CDTF">2023-03-31T08:57:00Z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