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janvāra noteikumos Nr. 15 "Maksimāli pieļaujamā valsts budžeta izdevumu kopapjoma un  katrai ministrijai un citai centrālajai valsts iestādei paredzētā izdevumu kopējā apjoma noteikšanas kārtība vidējam termiņam"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Plānojot vidēja termiņa budžeta ietvaru nākamajiem četriem gadiem (n+1, n+2, n+3 un n+4 gadam), ministrijas aili “Turpmāk ik gadu” un turpmākos gadus (n+5 un tālāk) precizē ar BPIS ministriju iesniegtajiem pasākumiem (izmaiņām).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 atsevišķa ministrija var precizēt datus tikai par attiecīgās ministrijas iesniegtajiem pasākumiem, līdz ar to, lai nodrošinātu korektu punkta piemērošanu, lūdzam precizēt punktu, norādot, ka katra attiecīgā ministrija precizē aili “Turpmāk ik gadu” un turpmākos gadus (n+5 un tālāk) ar BPIS attiecīgās ministrijas iesniegtajiem pasākumiem (izmaiņām).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BPIS datus ievada sadalījumā pa pasākumiem (izmaiņām), kurus iedala atbilstoši to satura būtībai, noteiktajam mērķim vai pieņemtajiem lēmumiem. Finanšu ministrijai ir tiesības pieprasīt papildu informāciju par pasākumu detalizētāku sadalījumu.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punkta redakcijas nav saprotams kādi pieņemtie lēmumi šajā punktā ir domāti - Ministru kabineta lēmumi, Saeimas lēmumi, pašas ministrijas lēmumi, Finanšu ministrijas lēmumi vai kādi citi lēmumi. Taču vienlaikus nav atbalstāma pasākumu nodalīšana, piemēram, tikai atbilstoši vienam konkrētam Ministru kabineta lēmumam, jo minētais var radīt ļoti lielu sadrumstalotību un lielu pasākumu skaitu. Papildus tam, piemēram, var būt vairāki Ministru kabineta lēmumi par vienu un to pašu finansējuma mērķi, līdz ar to, nodalīšana atbilstoši tikai atsevišķiem lēmumiem nav atbalstāma.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punktu  norādot kāda veida lēmumi tajā ir domāti un paredzēt iespējas apvienot vairākus lēmumus, ja mērķis ir viens, vai arī attiecīgi papildināt anotāciju ar skaidrojumu par šī punkta piemērošanu.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Maksimāli pieļaujamo izdevumu kopapjomu un maksimāli pieļaujamo izdevumu apjomu ministrijai aprēķina, pamatojoties uz elektroniski aizpildīto un iesniegto informāciju BPIS.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spēkā esošajā redakcijā ir paredzēts, ka maksimāli pieļaujamo izdevumu apjomu ministrijai aprēķina Finanšu ministrija, taču tagad no noteikumu redakcijas nav skaidrs kas to dara. Lūdzam papildināt punktu nosakot kas aprēķina maksimāli pieļaujamo izdevumu apjomu ministrijai.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Ministrijas budžeta sagatavošanas grafikā noteiktajā termiņā iesniedz BPIS informāciju pamatbudžeta bāzes projekta sagatavošanai n+1, n+2, n+3 un n+4 gadam, ņemot vērā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9.punkta ievaddaļā ir runa par informāciju pamatbudžeta bāzes projekta sagatavošanai, nevis pieprasījumiem jaunām bāzes izmaiņām. Savukārt no noteikumu 12.punkta jaunajā redakcijā 9.punkts parādās kā priekšlikumi bāzes izmaiņām, nevis kā informācija pamatbudžeta bāzes sagatavošanai, kas nesakrīt ar formulējumu 9.punkta ievaddaļā. Lūgums šos punktus savstarpēji saskaņot.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valsts budžeta ilgtermiņa saistībās normatīvajos aktos budžeta un finanšu vadības jomā noteiktajos gadījumos, tai skaitā valsts budžeta ilgtermiņa saistībās procentu izdevumiem, kārtējiem maksājumiem Eiropas Savienības budžetā un starptautiskajai sadarbībai, Eiropas Savienības politiku instrumentu un pārējās ārvalstu finanšu palīdzības, klimata pārmaiņu finanšu instrumenta un emisijas kvotu izsoļu ieņēmumu instrumentu līdzekļu finansēto vai līdzfinansēto apstiprināto projektu un pasākumu īstenošanai atbilstoši precizētajiem darba grafikiem un naudas plūsmām. Papildus BPIS ievada prognozi n+5 gadam (ja nav cits lēmums, tad izdevumu apmēru n+5 gadam ievada identisku n+4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9.1. punktā minēto prognožu informāciju par Eiropas Savienības politiku instrumentu un pārējās ārvalstu finanšu palīdzības, klimata pārmaiņu finanšu instrumenta un emisijas kvotu izsoļu ieņēmumu instrumentu līdzekļu finansēto vai līdzfinansēto apstiprināto projektu un pasākumu īstenošanai atbilstoši precizētajiem darba grafikiem un naudas plūsmām var iedot tikai tad, ja tās ir jāsniedz par ministrijas kā atbildīgās iestādes pārziņā esošajām programmām (SAM pasākumiem). Informācija projektu līmeņa finansēšanas plāniem, darbu grafikiem u.c. ministrijai (ja tā nav par ES fondu pasākumu atbildīgā iestāde) ir pieejama tikai tad, kad tiek apstiprināts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pieeju, kādēļ ievadot informāciju/ prognozi par n+5 gadu tā būtu jāievada tādā pašā apmērā kā n+4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9.3.7. brīvpusdienu saņēmēju skaits. Papildus BPIS ievada izdevumu apmēru n+5 gadam identisku n+4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punkta redakcijas izriet, ka minētais ir attiecināms uz visa veida brīvpusdienu saņēmēju skaitu, taču jāņem vērā, ka finansējums brīvpusdienām  var tikt nodrošināts no dažādiem finansējuma avotiem. Piemēram, viena KM padotībā esoša izglītības iestāde saņem finansējumu brīvpusdienu nodrošināšanai transferta veidā gan no Izglītības un zinātnes ministrijas, gan no pašvaldības. Ņemot vēra ka minētie ieņēmumi tiek saņemti transfertu ieņēmumu veidā, KM ieskatā ir nelietderīgi norādīt katram resoram brīvpusdienu saņēmēju skaitu, taču no 9.3.7. punkta redakcijas pastāv risks, ka piemēram IZM ēdināšanas transfertu saņēmēju skaits tiks norādīts gan KM, gan IZM pusē. Vai pašvaldības transferta gadījumā  brīvpusdienu saņēmēju skaits nākošajam gadam nav precīzi zināms un tas sākotnēji balstās uz prognozi. Turklāt izglītojamo skaits, kuri saņem brīvpusdienas ir mainīgs kalendāra gada ietvaros, piemēram, sākoties jaunajam mācību gadam 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punktu paredzot, ka ir norādāma brīvpusdienu saņēmēju skaita prognoze, un vai informācija ir jānorāda abām ministrijām, vai arī sniegt skaidrojumu anotācijā kā šāda informācija ir norādāma.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9.3.9. izglītojamo skaits (klašu komplekti), atbilstoši kuram tiek nodrošināts finansējuma apmērs pedagogu darba samaksai un valsts sociālās apdrošināšanas obligātajām iemaksām un mācību līdzekļu un mācību grāmatu iegādei. Papildus BPIS ievada izdevumu apmēru n+5 gadam identisku n+4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norādot, ka šis attiecas uz "Programma skolā"  finansējumu, jo tikai šajā modelī tiek izmantoti klašu komplekti.  Punktā minētās informācijas norādīšana visos gadījumos, kas skar izglītības iestāžu finansējumu, kas norādīts 9.3.9.apakšpunktā, ir ļoti apjomīgs darbs un šādu datu apkopošana būtiski palielina attiecīgo ministriju darba apjomu, savukārt, ja tiek piešķirts  papildu finansējums augstskolu pedagogu darba samaksai, šādu datu apkopošana ir vēl apjomīgāka, ņemto vērā, ka augstskolu finansējumā no valsts budžeta atsevišķi netiek izdalīta pedagogu atlīdzība.  Papildus minētajam, piemēram, mākslu ievirzes programmās, kuru īstenotāji ir pašvaldības un privātie dibinātāji, ir ļoti liels izglītības iestāžu skaits, kur nav iespējams objektīvi apkopot informāciju par paredzamo izglītojamo skaitu un klašu komplektiem, jo finansējums tiek sadalīts pēc budžeta apstiprināšanas. Līdz ar to lūdzam izvērtēt punkta redakciju un lietderību norādīt tik detalizētu informāciju, kā arī precizēt kādos gadījumos šī informācija ir norādāma.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izdevumos pabeigto Eiropas Savienības politiku instrumentu un pārējās ārvalstu finanšu palīdzības līdzfinansēto projektu uzturēšanai, ja projekts vai tā posms ir pilnībā pabeigts, nodots ekspluatācijā, par to ir veikts galīgā norēķina maksājums un to turpmāk finansē no valsts budžeta līdzekļiem (nav attiecināms uz augstākās izglītības un profesionālās izglītības iestādēm, izņemot Iekšlietu ministrijas sistēmas izglītības iestādes). BPIS ar pasākumu (izmaiņu) precizē aili “Turpmāk ik gadu”, lai tā atbilst n+4 gada apmēram (ja ir cits apmērs, tad sniedz skaidrojumu). Datiem par informācijas un komunikācijas tehnoloģiju projektu uzturēšanas izdevumiem pievieno Viedās administrācijas un reģionālās attīstības ministrijas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neatbalsta formulējumu, ka finansējums projektu ietvaros pabeigto projektu uzturēšanai nav attiecināms uz augstākās izglītības un profesionālās izglītības iestādēm, jo  Kultūras ministrijai kā iestāžu dibinātājam ir jānodrošina tās padotībā esošo iestāžu uzturēšanas izdevumi.  Ministrijas ieskatā šāds nosacījums varētu būt attiecināms uz gadījumiem, ja iestādei tiek, piemēram, renovētas esošas telpas vai nemainās to apjoms, bet ja tiek būvētas jaunas vai renovētas telpas, kas palielina iestādes telpu apjomu, objektīvi ir nepieciešami lielāki papildu izdevumi to uzturēšanai. Līdz ar to nav pamatots šāds izņēmums attiecībā uz profesionālās izglītības iestādēm. Kultūras ministrijas ieskatā ir jāvērtē izdevumi pēc būtības. Līdz ar to, lūdzam precizēt 9.4.punkta redakciju, svītrojot no tā izņēmumu par visām profesionālās izglītības iestādēm, nodrošinot valsts dibinātām profesionālas vidējās izglītības iestādēm iespēju pieprasīt papildu finansējumu pabeigto Eiropas Savienības politiku instrumentu un pārējās ārvalstu finanšu palīdzības līdzfinansēto projektu uzturēšanai.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Ievadot tādus izdevumu veidus, kas nav aprakstīti 9. punktā, ministrija piemēro datu ievadīšanas principu “turpmāk ik gadu” vai vēršas pie sava budžeta resora, un budžeta resors vienojas ar Finanšu ministriju par konkrēta gadījuma ievadīšanas principu.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punkta redakcijas nav skaidrs kas ir domāts ar "budžeta resoru".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Likumā par budžet un finanšu vadību sniegtajai definīcijai: Budžeta resors — ministrija, cita centrālā valsts iestāde vai atsevišķi no ministriju vai citu centrālo valsts iestāžu budžetiem nodalīts resursu un izdevumu kopums, kam valsts budžeta likumā budžeta līdzekļus paredz tieši apropriācijas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izdevumu ievadīšanu dažādas ministrijas var organizēt dažādi, piemēram datus var vadīt iestādes vai ministrija centralizēti pati par visām savām iestādēm, nav skaidrs kāpēc un pie kā ir jāvēršas gadījumā, ja datus vada pati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Sākot ar budžeta ietvaru 2027. – 2030. gadam budžeta plānošanā izmanto BPIS un 2026. gadā tajā veic valsts budžeta datu sākotnējo uzpildi, kas ir par pamatu turpmāko budžeta ietvaru izstrādei. BPIS iestādes sākotnēji ievada informāciju par 2026. – 2029. gadu periodu (ievērojot budžeta plānošanai no 2027. gada ministrijai izstrādāto jauno budžeta programmu un apakšprogrammu struktūru, kas saskaņota ar Finanšu ministriju):   datus par 2026. – 2028. gadiem (n+1, n+2, n+3 gadiem) atbilstoši apstiprinātajam likumam “Par valsts budžetu 2026.gadam un budžeta ietvaru 2026., 2027. un 2028. gadam” un datus par 2029. gadu (n+4 gadu)  ievada atbilstoši aprēķinātajiem mērķa griestiem 2029. gadam (Ministru kabineta 2025. gada 26. augusta sēdes protokols Nr.33, 53. § Informatīvais ziņojums "Par valsts pamatbudžeta un valsts speciālā budžeta bāzi un izdevumu pārskatīšanas rezultātiem 2026., 2027., 2028. un 2029. gadam" 25-TA-2002, 2. punkts), kā arī izmaiņām atbilstoši likumprojekta “Par valsts budžetu 2026. gadam un budžeta ietvaru 2026., 2027. un 2028. gadam” Saeimā 2. lasījumā pieņemtajiem lēmumiem, kuriem ir ietekme uz 2029. gadu. Iestādes pie sākotnējās datu uzpildes ievada nepieciešamos datus 2030.gada (n+5) bāzes veidošanai, izmantojot BPIS aili “Turpmāk ik gadu” un aili “2030” atbilstoši Finanšu ministrijas izstrādātajām vadlīnijām sākotnējai valsts budžeta datu uzpildei. BPIS budžeta bāzi 2027. – 2030. gadam iegūst automātiski no valsts budžeta sākotnējās uzpildes 2026. – 2029. gada datiem, 2030.gada ietvara aili aizpildot ar kopsummu no sākotnējās uzpildes laikā ievadītajiem datiem ailē “Turpmāk ik gadu” (ikgadēji turpināmie pasākumi) un ailē “2030” (periodiski mainīgi vai laikā terminēti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norādīts, ka datus BPIS sākotnēji vada iestādes. taču praksē, ņemot vērā jau vēsturiski iedibināto praksi, kā arī ņemot vērā Valsts kases seminārā sniegto informāciju, faktiski datu ievadi par visām iestādēm un visu finansējumu veic Kultūras ministrija centralizēti. Līdz ar to, lūdzam precizēt punktu, norādot arī ministrijai iespējas veikt datu ievadi.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2. periodiski mainīgiem vai laikā terminētiem pasākumiem budžeta plānā aizpilda ailes turpmākajiem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sākotnējā datu uzpildes procesā iestāžu pašu ieņēmumi tiek norādīti kā periodiski mainīgie pasākumi, kaut gan pēc būtības tie ne vienmēr ir mainīgi, jo ir iestādes kurās tie ir nemainīgi vairāku gadu garumā (piemēram muzeju un skolu pašu ieņēmumi par regulāri sniegtiem pakalpojumiem), un ir pašu ieņēmumi, kas ir mainīgi vai terminēti pēc būtības (piemēram, ieņēmumi par projektu realizāciju)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Pirmajā gadījumā izmaiņas ir faktiski nemainīgas ilgstošā periodā un līdzīgi kā dotācija pēc būtības ir ikgadēji turpināmas un pašu ieņēmumi tiek koriģēti nākošajiem periodiem tikai objektīvos gadījumos. Vienlaikus jānorāda, ka līdzīgi kā neterminētiem pasākumiem, vispārīgā gadījumā šādiem ieņēmumiem nav paredzams gala termiņš. Savukārt otrajā gadījumā pašu ieņēmumu izmaiņas ir mainīgas un terminētas pēc būtības, jo to pamats ir projektu vai vienreizēju pasākumu īstenošana un ir skaidri nosakāms šo pasākumu gala vai īstenošanas beigu termiņš. Jebkuru pašu ieņēmumu atsevišķa izdalīšana rada nesamērīgu administratīvo un papildus darba slogu ministrijai pie datu ievades. Lūdzam izvērtēt iespēju norādīt pašu ieņēmumus atbilstoši to būtībai, ņemot vērā vai tas ir terminēts pasākums vai pēc būtības ieņēmumi nav ierobežoti termiņā.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31.03.2026. 22.58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31.03.2026. 22.58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Atzinumi_26-TA-557.docx</dc:title>
</cp:coreProperties>
</file>

<file path=docProps/custom.xml><?xml version="1.0" encoding="utf-8"?>
<Properties xmlns="http://schemas.openxmlformats.org/officeDocument/2006/custom-properties" xmlns:vt="http://schemas.openxmlformats.org/officeDocument/2006/docPropsVTypes"/>
</file>