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Atļaujas neformālās izglītības programmas īstenošanai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19.05.2023. 19.40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19.05.2023. 19.40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