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Pagaidu līguma starp Latvijas Republikas Labklājības ministriju un Norvēģijas Karalisko Darba un sociālās iekļaušanas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denonsēšanu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noteikumu projekta 2. punktā, kas paredz noteikt, ka Pagaidu līgums starp Latvijas Republikas Labklājības ministriju un Norvēģijas Karalisko Darba un sociālās iekļaušanas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zaudē spēku 2025. gada 1. janvārī, kā arī anotācijā ietverto informāciju par iestāžu vienošanos par līguma darbības izbeigšanu 2025. gada 1. janvārī, aicinām anotācijā svītrot šo teikumu kā pretrunīgu ar noteikumu projekta 2. punktā ietverto regulējumu: "</w:t>
            </w:r>
            <w:r w:rsidR="00000000" w:rsidRPr="00000000" w:rsidDel="00000000">
              <w:rPr>
                <w:i w:val="1"/>
                <w:rtl w:val="0"/>
              </w:rPr>
              <w:t xml:space="preserve">Tas atbilst līguma 5.panta noteikumam, kas paredz, ka “katra kompetentā pārvaldes iestāde jebkurā laikā var izbeigt šo līgumu un tā darbības pagarinājumus, rakstiski paziņojot par to 30 dienu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24-TA-1442</w:t>
    </w:r>
    <w:r>
      <w:br/>
    </w:r>
    <w:r w:rsidR="00000000" w:rsidRPr="00000000" w:rsidDel="00000000">
      <w:rPr>
        <w:rtl w:val="0"/>
      </w:rPr>
      <w:t xml:space="preserve">Izdrukāts 07.11.2024. 08.51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24-TA-1442</w:t>
    </w:r>
    <w:r>
      <w:br/>
    </w:r>
    <w:r w:rsidR="00000000" w:rsidRPr="00000000" w:rsidDel="00000000">
      <w:rPr>
        <w:rtl w:val="0"/>
      </w:rPr>
      <w:t xml:space="preserve">Izdrukāts 07.11.2024. 08.51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Atzinumi_24-TA-1442.docx</dc:title>
</cp:coreProperties>
</file>

<file path=docProps/custom.xml><?xml version="1.0" encoding="utf-8"?>
<Properties xmlns="http://schemas.openxmlformats.org/officeDocument/2006/custom-properties" xmlns:vt="http://schemas.openxmlformats.org/officeDocument/2006/docPropsVTypes"/>
</file>