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7.1. pasākums</w:t>
            </w:r>
            <w:r w:rsidR="00000000" w:rsidRPr="00000000" w:rsidDel="00000000">
              <w:rPr>
                <w:i w:val="1"/>
                <w:rtl w:val="0"/>
              </w:rPr>
              <w:t xml:space="preserve">Pilnveidot pagaidu aizsardzības pret vardarbību regulējumu Civilprocesa likumā</w:t>
            </w:r>
            <w:r w:rsidR="00000000" w:rsidRPr="00000000" w:rsidDel="00000000">
              <w:rPr>
                <w:i w:val="1"/>
                <w:rtl w:val="0"/>
              </w:rPr>
              <w:t xml:space="preserve">Rezultatīvais rādītājs. Izstrādāti grozījumi Civilprocesa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Nepieciešami grozījumi ne tikai Civilprocesa likumā, bet arī likumā “Par policiju” un citos normatīvajos aktos. Jāpilnveido vardarbīgās personas nošķiršanas kārtība, jo šobrīd personu, kas rada draudus, nav iespējams nošķirt, ja vardarbība notikusi, piemēram, uz ielas, pludmalē vai citā vietā, kas nav abu personu kopīgā dzīvesvieta. Tāpat nepieciešams pilnveidot vardarbības risku izvērtēšanas un vardarbīgās personas nošķiršanas kārtību Ministru kabineta 25.03.2014. noteikumos Nr. 161 "Kārtība, kādā novērš vardarbības draudus un nodrošina pagaidu aizsardzību pret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7.1. pasākumam: Pilnveidot tiesisko regulējumu vardarbības ģimenē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Izstrādāti grozījumi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TM, 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2025. gada 4. ceturksnis.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3.9.pasākums. Pilnveidot policijas darbinieku zināšanas par vardarbības ģimenē novēršanu, iekļaujot jautājumus par cietušo vajadzību identificēšanu, tiesiski un faktiski pieejamiem atbalsta pasākumiem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pie rezultatīvā rādītāja – īstenotas mācības pašvaldības policistiem, iekļaut apmācību modelī arī praktiskās nodarbības, lai programmas apguvējiem būtu iespēja korekti integrēt teoriju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8.4. rezultatīvo rādītāju-jauna redakcijaa MK noteikumiem par starpinstitūciju sadarbības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 kurienes izriet nepieciešamība jaunam noteikumu tekstam un kādēļ, ja ir identificētas nepilnības, nevar tikt veikti grozījumi. Ko uzlabos un mainīs jauns noteikumu teksts? Jāņem vērā, ka jauna redakcija tiek veidota, ka grozījumu apjoms pārsniedz 50 procentus  no esošā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un skaidrot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 Veicot pakalpojumu pilnveidi nepieciešams arī izstrādāt jaunu Ministru kabineta noteikumu Nr.1613 "Kārtība, kādā nepieciešamo palīdzību sniedz bērnam, kurš cietis no prettiesiskām darbībām" redakciju, lai noteikumu redakcijā tiktu izmantota atbilstoša terminoloģija un noteikumi atbilstu bērna labākajām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pilnveidot/digitalizēt atskaišu iesniegšanu caur sistēmu SPOLIS.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19.lpp. Gan biedrība “Centrs MARTA”, gan sociālo dienestu un citi pakalpojuma sniedzēju pārstāvji ir apliecinājuši LM nepieciešamību nodrošināt šādu pakalpojumu arī anonīmi, jo, saņemot pakalpojumu, pamatojoties uz sociālā dienesta lēmumu, informācija par pakalpojuma saņēmēju un saņemto pakalpojumu var nonākt tādu personu rīcībā, kas nav iesaistīti konkrētā vardarbības gadījuma vadīšanā. Minētā iemesla dēļ cilvēki izvēlas nesaņemt valsts finansēto pakalpojumu.  Arī pašvaldībā vai sabiedrībā zināmas personas nevēlas publiski vērsties pēc palīdzības un atbalsta vardarbības gadījumā, līdz ar to plānots izvērtēt iespēju saņemt pakalpojumu no vardarbības cietušām pilngadīgām personām, saglabājot anonimitāti.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NVO sagatavot pārskatu nepastarpināti LM, lai varētu anonīmi pakalpojumu saņemt, neiesaistot administrēšanā sociālo dienestu. Bet jādefinē, ka pakalpojuma sniedzējam ir jāinformē Sociālos dienestus, ja ģimenē ir bērni, kuri cieš no vardarbības, nepieciešams darbs ar vardarbībā veikušu personu un citi atbalsta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plāna 8.3.rezultatīvo rādītāju - izstrādāti bērnu seksuālās izmantošanas prevencijas plāni pašvaldībās. Rosinām precizēt, vai ar to saprotams atsevišķs plāns šai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Iekšlietu ministrijas izstrādātajam Bērnu noziedzības novēršanas bērnu  aizsardzības pret noziedzīgu nodarījumu plānam ir noteikts, ka pašvaldībās no 2025.gada 1.janvāra jābūt likumpārkāpumu prevencijas plāniem vai likumpārkāpumu prevencijas pasākumiem jābūt  paredzētiem citos pašvaldības plānošanas dokumentos, tad  vērtējams par  8.3. ietveršanu šajos jau esošajos  plānos, neradot vēl  atsevišķu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atzinuma vienā no punktiem  jau ir uzskaitītas LPS funkcijas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LPS darbojas LPS Statūtu ietvaros, nesaskatām LPS kompetenci kā atbildīgajam attiecībā par  Plāna  3.9. rezultatīvo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3.9.darbības otrais rezultatīvais rādītājs par Pašvaldību policijas  mācību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pašvaldības budžetu novērtējumā nav ietverts no kādiem resursiem šo plānots segt un nav precizēts, vai šā pasākuma realizācija ir plānota Latvijas Pašvaldību mācību centrā un  to plānots veikt, piemēram, kāda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neapšaubāmi  lietderīgs un nepieciešams, tomēr tas obligātā kārtā (pie tam jau sākot no  2025.gada 3.ceturkšņa)var tikt veikts tikai tad, ja tam tiek ieplānots finansējums (projekta līdzekļi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tā kā pašvaldības policijas izveide no 2024.gada 1.janvāra vairs nav brīvprātīgā iniciatīva, bet  ir obligāta un finansējums šim mērķim no valsts budžeta netika iedalīts, tad primāri pašvaldību budžeta līdzekļi pašvaldībās, kurās nebija pašvaldības policijas,  tika un tiks ieguldīti šo iestāžu izveides izdevumiem un šie izdevumi ir ievērojami (materiāltehniskajam nodrošinājumam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nav skaidrs, kāpēc 3.9. pirmajā rezultatīvajā rādītājā par Valsts policijas mācībām, kā obligāts tiek nosaukts  noteikts skaits amatpersonu (piemēram - 2024.gadā 25 personas), turpretī par Pašvaldības policiju šāda minimālā skaita nav, līdz ar ko var prezumēt un interpretēt arī, ka tas attiecas uz visiem pašvaldības policistiem.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Obligātas mācības pašvaldības policistiem 2025.gadā , ja  vien tam netiek paredzēti resursi no valsts budžeta vai kāda projekta, nevar tikt paredzētas. Vēl jo vairāk 2025.gadā, ņemot vērā saspīlēto budžeta situāciju virknē  pašvaldību jau 2024.gadā un to, ka  finanšu situācija 2025.gadā maz prognozējams, ka kardināli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policistu apmācība iespēju robežās neapšaubāmi tiek veikta, tomēr  tas ir atbilstoši  katra konkrētā darba devēja budžeta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Plāna ietekmes novērtējums uz valsts un pašvaldības budžetu, ir ļoti nepārskatāms, jo nav ticis veidots, kā tas ir virknē citu plānu, pie konkrētās darbības  punkta, bet gan atsevišķā sadaļā. Pie tam šajā atsevišķajā sadaļā ir uzskaitīti tikai punkti, nepieminot, kas tas ir par pasākumu. Tas kopā veido nepārskatāmu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veidot pārskatāmu plānu, attiecīgi plāna pasākumus,  papildinot ar jaunu aili un uzreiz norādot finanšu ietekmes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neizslēdz, ka nepieciešamības gadījumā, ir atsevišķa sadaļa "Ietekmes novērtējums uz valsts un pašvaldības budžetu". Vienlaikus  finanšu ietekme tādējādi  ir pārskatāma un viegli uztverama  uzreiz  visās plāna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plāna punktā 3.1. , kā iesaistīto institūciju svītrot vārdus LPS.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LPS Statūtiem  LPS ir biedrība, kas uz brīvprātības principiem apvieno pašvaldības. Latvijas Pašvaldību savienības kompetence ir noteikta LPS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politikas veidošana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kopīgo problēmu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interešu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LPS un tās dalībnieku intereses un aizstāvēt to tiesības valsts varas un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sadarbību starp Latvijas pašvaldībām un to apvienībām un savienībām;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pašvaldības ar tām nepieciešamo informāciju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deputātu un pašvaldību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pašvaldību darbinieku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uzņēmumu veidošanu kopējo pašvaldību interesējošo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sadarbību ar pašvaldībām un to organizācijām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biedrības un tās biedru intereses Eiropas Savienības, Eiropas Padomes un citās starptautiskajās pašvaldību intereses pārstāvošajās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pašvaldību informācijas apstrādes sistēmas izveidošanu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informējam, ka </w:t>
            </w:r>
            <w:r w:rsidR="00000000" w:rsidRPr="00000000" w:rsidDel="00000000">
              <w:rPr>
                <w:b w:val="1"/>
                <w:rtl w:val="0"/>
              </w:rPr>
              <w:t xml:space="preserve">Plānā LPS nevar tikt iekļauta, kā iesaistītā institūcija, jo tas nav Latvijas Pašvaldību savienības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Plāna punktā 1.2. lūdzam svītrot vārdus LPS, kā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LPS Statūtiem  LPS ir biedrība, kas uz brīvprātības principiem apvieno pašvaldības. Latvijas Pašvaldību savienības kompetence ir noteikta LPS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politikas veidošana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kopīgo problēmu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interešu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LPS un tās dalībnieku intereses un aizstāvēt to tiesības valsts varas un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sadarbību starp Latvijas pašvaldībām un to apvienībām un savienībām;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pašvaldības ar tām nepieciešamo informāciju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deputātu un pašvaldību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pašvaldību darbinieku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uzņēmumu veidošanu kopējo pašvaldību interesējošo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sadarbību ar pašvaldībām un to organizācijām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biedrības un tās biedru intereses Eiropas Savienības, Eiropas Padomes un citās starptautiskajās pašvaldību intereses pārstāvošajās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pašvaldību informācijas apstrādes sistēmas izveidošanu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iepriekšminēto, informējam, ka Plānā LPS nevar tikt iekļauta, kā iesaistītā institūcija, jo tas nav Latvijas Pašvaldību savienības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2.1. punktā, kā iesaistītā institūcija tiek norādīta Izglītības pārvalde. </w:t>
            </w:r>
            <w:r w:rsidR="00000000" w:rsidRPr="00000000" w:rsidDel="00000000">
              <w:rPr>
                <w:b w:val="1"/>
                <w:rtl w:val="0"/>
              </w:rPr>
              <w:t xml:space="preserve">Lūdzam svītrot vārdus Izglītības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Izglītības pārvalde ir pašvaldību dibināta iestāde. kas pakļaujas konkrētai pašvaldības Domei, kā arī pašvaldība ir tiesīga noteikt, kam deleģēs izpildīt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lūdz izņemt no plāna 3.1. punkta LPS, kā iesaistīto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Nodrošināti pedagogu profesionālās pilnveides kursi (t.sk. vispārējās izglītības, profesionālās izglītības un profesionālās ievirzes pedagogi) un mācības tehniskajiem darbiniekiem atbilstoši starptautiskām rekomendācijām par vardarbības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LPS Statūtiem  LPS ir biedrība, kas uz brīvprātības principiem apvieno pašvaldības. Latvijas Pašvaldību savienības kompetence ir noteikta LPS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politikas veidošana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kopīgo problēmu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interešu aizstāvēšana.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darbības galvenie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LPS un tās dalībnieku intereses un aizstāvēt to tiesības valsts varas un pārvaldes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LPS viedokli Latvijas pašvaldību politikā atbilstoši pašvaldību, to apvienību un savienību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 sadarbību starp Latvijas pašvaldībām un to apvienībām un savienībām;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pašvaldības ar tām nepieciešamo informāciju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deputātu un pašvaldību darbinieku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pašvaldību darbinieku sociālo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uzņēmumu veidošanu kopējo pašvaldību interesējošo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sadarbību ar pašvaldībām un to organizācijām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pārstāvēt biedrības un tās biedru intereses Eiropas Savienības, Eiropas Padomes un citās starptautiskajās pašvaldību intereses pārstāvošajās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pašvaldību informācijas apstrādes sistēmas izveidošanu pēc vienotiem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nav pašvaldību darbību uzraugošā vai kontrolējošā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visu iepriekšminēto, informējam, ka </w:t>
            </w:r>
            <w:r w:rsidR="00000000" w:rsidRPr="00000000" w:rsidDel="00000000">
              <w:rPr>
                <w:rtl w:val="0"/>
              </w:rPr>
              <w:t xml:space="preserve">Plānā LPS nevar tikt iekļauta kā iesaistītā institūcija, jo tas nav Latvijas Pašvaldību savienības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16.lpp. …. </w:t>
            </w:r>
            <w:r w:rsidR="00000000" w:rsidRPr="00000000" w:rsidDel="00000000">
              <w:rPr>
                <w:i w:val="1"/>
                <w:rtl w:val="0"/>
              </w:rPr>
              <w:t xml:space="preserve">būtiski ir jau šobrīd nodrošināt atbalstu un palīdzību nepilngadīgajiem vardarbīgas uzvedības mazināšanai. Līdz ar to plānots no valsts budžeta līdzekļiem ieviest sociālās rehabilitācijas pakalpojumu nepilngadīgām personām ar vardarbīgu uzvedību un jaunas terapijas metodes darbā ar nepilngadīgām personām, kuras veikušas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pirms sociālās rehabilitācijas pakalpojuma vardarbību veikušām nepilngadīgām personām ieviešanas izstrādāt priekšlikumus un metodiku pakalpojumu sniedzējiem, ņemot vērā sociālās rehabilitācijas vardarbību veikušām pilngadīgām personām pakalpojumu sniedzēju ieteikumus un darbā pieredzes grūtas zināšanas/atziņas.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 rekomendācija plānam – pie sagatavotajiem dokumentiem, projektiem, vadlīnijām un algoritmiem, kur tas ir objektīvi iespējams, jau šajā plānā būtu izveidota hipersaite, kura aizvestu uz aprakstīto dokumentu, kas jomas profesionāļiem un citiem interesentiem atvieglotu izpratni par plānu un ļautu iepazīties ar dokumentu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3.10. pasākumā, kādiem speciālistiem tiks izstrādāta apmācību programma, un 3.14. pasākumā – kādiem speciālistiem tiks pilnveidotas 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3.5. pasākumu, jo esošā redakcija rada iespaidu, ka informatīvais materiāls jau ir aktualizēts un izplatīts.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 3.5. Aktualizēt informatīvu materiālu jauniešiem par drošu un cieņpilnu attiecību veidošanu, tostarp par iedraudzēšanās (grūminga) riskiem, drošu interneta lietošanu un citiem vardarbības riskiem, un izplatīt izglītības iestādēs un jauniešu centros.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tekstā parādās: Vardarbības pret sievieti un vardarbības ģimenē novēršanas sistēmas….Vardarbības pret sievieti un vardarbības ģimenē novēršanas un apkarošanas plāns 2024.-2029.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liels uzsvars uz sievieti, bet iespējams, labāk formulēt pret personu. Ja cietušais ir vīrietis, tad tas var radīt mānīgu priekštatu, ka rehabilitācija ir tikai sievietēm. Netiek tolerēta vardarbība kopumā pret cilvēku. Pret personu (kā indivīdu) un ģimenē (ģimenes sistēma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 Liepājas valstspilsētas pašvaldības domes deputātes Madaras Lapsas ierosinājumi, kurus lūgums izskatīt, izvērtējot iespējas tos iekļaut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finansējuma pieejamība anonīmu pakalpojumu sniegšanai cietušajiem: No visām personām, kas ierodas uz sociālā darbinieka pirmreizējo konsultāciju Centrā MARTA, 25% no visiem klientiem negrib nodot personas datus sociālajiem dienestiem un šobrīd palīdzība viņiem tiek finansēta no ziedojumiem.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izveide, kuras ietvaros tiktu praktizēta personas datu anonimizācija. Piemēram, sagatavojot pārskatus, kā arī citu informāciju par klientu, netiktu norādīti vārds, uzvārds, personas kods, bet gan identifikācijas numurs, kuru piešķir personai, pieņemot lēmumu par pakalpojuma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Statistikas ievākšana un izvērtēšana no anketām, kuras policija aizpilda izsaukumos - nevis tikai piešķirtas pagaidu aizsardzības gadījumos, bet visos, lai būtu plašāka informācija par vardarbības veidiem un iesaistītajām pusēm, digitalizējot statistikas apkopošanas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Pasākumu veikšana viedokļu līderu iesaistei vardarbības ģimenē un vardarbības pret sievietēm novēršanas un apkarošanas programmu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veikšana vīriešu iesaistei vardarbības ģimenē un vardarbības pret sievietēm novēršanas un apkarošanas programmu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Uzlikts pienākums uzņēmumiem un valsts institūcijām (īpaši tiesībsargājošajām) caurskatīt un pilnveidot iekšējos darba kārtības noteikumus seksuālas aizskaršanas, seksuālās ekspluatācijas un dzimumā balstītas vardarbības gadījumu identificēšanā un izskaušanā darba vidē. Noteikumos būtu nepieciešams atrunāt gan atpazīšanas un ziņošanas mehānismus, gan konsekvences vardarbību veikušai personai un atbalsta mehānismus vardarbības upurim. Būtiski panākt arī regulāras apmācības uzņēmumu un institūciju kolektīviem par aculiecinieka efektu seksuālās aizskaršanas un dzimumā balstītas vardarbības gadījumos (atpazīšana, apturēšana, 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Informatīvā materiāla izstrāde un informatīvo pasākumu veikšana migrantu kopienai Latvijā. Tas ietvertu arī materiālus, kas pārliecinātu vardarbībā cietušos migrantus, tostarp tos, kuriem nav dokumentu, ka viņi tiks pilnībā aizsargāti un nodrošināti ar nepieciešamajiem atbalsta pakalpojumiem vardarbības ģimenē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Vardarbības ģimenē novēršanas programmu, kā arī seksuālās uzmākšanās novēršanas programmu izstrāde un īstenošana militārajā sektorā, īpaši sakarā ar obligāto militāro dienestu. [2024. un 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Pakalpojuma izveide intīmo attēlu izņemšanai no interneta vietnēm pēc pieprasījuma, reaģējot uz tehnoloģijās balstītas seksuālās vardarbības gadījumiem (kā Hotline.ie Īrijā).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Statistikas ievākšana par piemēroto sodu politiku vardarbības veicējiem dzimumu griezumā. Statistikas apkopošana par darbu ar vardarbības veicējiem, tostarp piemērota rehabilitācija, aizliegums tuvoties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24.09.2024.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24.09.2024.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